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F1A67" w14:textId="77777777" w:rsidR="00BB1D6F" w:rsidRDefault="00BB1D6F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804A24F" w14:textId="71ADA559" w:rsidR="00BB1D6F" w:rsidRPr="009D43C0" w:rsidRDefault="00BB1D6F" w:rsidP="00BB1D6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 w:rsidRPr="00DA3931">
        <w:rPr>
          <w:rFonts w:ascii="Arial" w:hAnsi="Arial" w:cs="Arial"/>
          <w:b/>
          <w:bCs/>
          <w:sz w:val="20"/>
          <w:szCs w:val="20"/>
        </w:rPr>
        <w:t>1</w:t>
      </w:r>
      <w:r w:rsidRPr="009D43C0">
        <w:rPr>
          <w:rFonts w:ascii="Arial" w:hAnsi="Arial" w:cs="Arial"/>
          <w:b/>
          <w:bCs/>
          <w:sz w:val="20"/>
          <w:szCs w:val="20"/>
        </w:rPr>
        <w:t xml:space="preserve">) </w:t>
      </w:r>
      <w:r w:rsidR="00CD574A" w:rsidRPr="009D43C0">
        <w:rPr>
          <w:rFonts w:ascii="Arial" w:hAnsi="Arial" w:cs="Arial"/>
          <w:b/>
          <w:bCs/>
          <w:sz w:val="20"/>
          <w:szCs w:val="20"/>
        </w:rPr>
        <w:t>IDENTIFICAÇÃO DO RELATÓRIO</w:t>
      </w:r>
    </w:p>
    <w:p w14:paraId="24D36FB7" w14:textId="77777777" w:rsidR="00BB1D6F" w:rsidRPr="00BB1D6F" w:rsidRDefault="00BB1D6F" w:rsidP="00BB1D6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</w:p>
    <w:p w14:paraId="5E71901A" w14:textId="29F7E638" w:rsidR="009F03A4" w:rsidRPr="009F03A4" w:rsidRDefault="009F03A4" w:rsidP="00B96066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</w:rPr>
      </w:pPr>
      <w:r w:rsidRPr="009F03A4">
        <w:rPr>
          <w:rFonts w:ascii="Arial" w:hAnsi="Arial" w:cs="Arial"/>
          <w:b/>
          <w:bCs/>
        </w:rPr>
        <w:t>Órgão:</w:t>
      </w:r>
      <w:r w:rsidRPr="009F03A4">
        <w:rPr>
          <w:rFonts w:ascii="Arial" w:hAnsi="Arial" w:cs="Arial"/>
        </w:rPr>
        <w:t xml:space="preserve"> [</w:t>
      </w:r>
      <w:r w:rsidRPr="00A11F68">
        <w:rPr>
          <w:rFonts w:ascii="Arial" w:hAnsi="Arial" w:cs="Arial"/>
          <w:color w:val="215E99" w:themeColor="text2" w:themeTint="BF"/>
        </w:rPr>
        <w:t xml:space="preserve">Nome do </w:t>
      </w:r>
      <w:r w:rsidR="0041437A" w:rsidRPr="00A11F68">
        <w:rPr>
          <w:rFonts w:ascii="Arial" w:hAnsi="Arial" w:cs="Arial"/>
          <w:color w:val="215E99" w:themeColor="text2" w:themeTint="BF"/>
        </w:rPr>
        <w:t>órgão</w:t>
      </w:r>
      <w:r w:rsidRPr="009F03A4">
        <w:rPr>
          <w:rFonts w:ascii="Arial" w:hAnsi="Arial" w:cs="Arial"/>
        </w:rPr>
        <w:t>]</w:t>
      </w:r>
    </w:p>
    <w:p w14:paraId="45B2205E" w14:textId="77777777" w:rsidR="009F03A4" w:rsidRPr="009F03A4" w:rsidRDefault="009F03A4" w:rsidP="00B96066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</w:rPr>
      </w:pPr>
      <w:r w:rsidRPr="009F03A4">
        <w:rPr>
          <w:rFonts w:ascii="Arial" w:hAnsi="Arial" w:cs="Arial"/>
          <w:b/>
          <w:bCs/>
        </w:rPr>
        <w:t>Período de Referência:</w:t>
      </w:r>
      <w:r w:rsidRPr="009F03A4">
        <w:rPr>
          <w:rFonts w:ascii="Arial" w:hAnsi="Arial" w:cs="Arial"/>
        </w:rPr>
        <w:t xml:space="preserve"> Exercício de [</w:t>
      </w:r>
      <w:r w:rsidRPr="00A11F68">
        <w:rPr>
          <w:rFonts w:ascii="Arial" w:hAnsi="Arial" w:cs="Arial"/>
          <w:color w:val="215E99" w:themeColor="text2" w:themeTint="BF"/>
        </w:rPr>
        <w:t>Ano</w:t>
      </w:r>
      <w:r w:rsidRPr="009F03A4">
        <w:rPr>
          <w:rFonts w:ascii="Arial" w:hAnsi="Arial" w:cs="Arial"/>
        </w:rPr>
        <w:t>]</w:t>
      </w:r>
    </w:p>
    <w:p w14:paraId="5D9097B4" w14:textId="3A8370CF" w:rsidR="009F03A4" w:rsidRDefault="00104908" w:rsidP="00B96066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Setor de Contabilidade</w:t>
      </w:r>
      <w:r w:rsidR="009F03A4" w:rsidRPr="009F03A4">
        <w:rPr>
          <w:rFonts w:ascii="Arial" w:hAnsi="Arial" w:cs="Arial"/>
          <w:b/>
          <w:bCs/>
        </w:rPr>
        <w:t>:</w:t>
      </w:r>
      <w:r w:rsidR="009F03A4" w:rsidRPr="009F03A4">
        <w:rPr>
          <w:rFonts w:ascii="Arial" w:hAnsi="Arial" w:cs="Arial"/>
        </w:rPr>
        <w:t xml:space="preserve"> [</w:t>
      </w:r>
      <w:r w:rsidR="009F03A4" w:rsidRPr="00A11F68">
        <w:rPr>
          <w:rFonts w:ascii="Arial" w:hAnsi="Arial" w:cs="Arial"/>
          <w:color w:val="215E99" w:themeColor="text2" w:themeTint="BF"/>
        </w:rPr>
        <w:t>Nome do Setor</w:t>
      </w:r>
      <w:r w:rsidR="0068779C">
        <w:rPr>
          <w:rFonts w:ascii="Arial" w:hAnsi="Arial" w:cs="Arial"/>
        </w:rPr>
        <w:t>]</w:t>
      </w:r>
    </w:p>
    <w:p w14:paraId="317FC684" w14:textId="18B0EAB6" w:rsidR="001E35A6" w:rsidRPr="009F03A4" w:rsidRDefault="0090222C" w:rsidP="00B96066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Nº do processo interno:</w:t>
      </w:r>
      <w:r>
        <w:rPr>
          <w:rFonts w:ascii="Arial" w:hAnsi="Arial" w:cs="Arial"/>
        </w:rPr>
        <w:t xml:space="preserve"> [</w:t>
      </w:r>
      <w:r w:rsidRPr="00A11F68">
        <w:rPr>
          <w:rFonts w:ascii="Arial" w:hAnsi="Arial" w:cs="Arial"/>
          <w:color w:val="215E99" w:themeColor="text2" w:themeTint="BF"/>
        </w:rPr>
        <w:t>Número / Ano</w:t>
      </w:r>
      <w:r>
        <w:rPr>
          <w:rFonts w:ascii="Arial" w:hAnsi="Arial" w:cs="Arial"/>
        </w:rPr>
        <w:t>]</w:t>
      </w:r>
    </w:p>
    <w:p w14:paraId="77B8F86C" w14:textId="77777777" w:rsidR="009F03A4" w:rsidRDefault="009F03A4" w:rsidP="00B96066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</w:rPr>
      </w:pPr>
      <w:r w:rsidRPr="009F03A4">
        <w:rPr>
          <w:rFonts w:ascii="Arial" w:hAnsi="Arial" w:cs="Arial"/>
          <w:b/>
          <w:bCs/>
        </w:rPr>
        <w:t>Data da Emissão:</w:t>
      </w:r>
      <w:r w:rsidRPr="009F03A4">
        <w:rPr>
          <w:rFonts w:ascii="Arial" w:hAnsi="Arial" w:cs="Arial"/>
        </w:rPr>
        <w:t xml:space="preserve"> [</w:t>
      </w:r>
      <w:r w:rsidRPr="00A11F68">
        <w:rPr>
          <w:rFonts w:ascii="Arial" w:hAnsi="Arial" w:cs="Arial"/>
          <w:color w:val="215E99" w:themeColor="text2" w:themeTint="BF"/>
        </w:rPr>
        <w:t>Data Completa</w:t>
      </w:r>
      <w:r w:rsidRPr="009F03A4">
        <w:rPr>
          <w:rFonts w:ascii="Arial" w:hAnsi="Arial" w:cs="Arial"/>
        </w:rPr>
        <w:t>]</w:t>
      </w:r>
    </w:p>
    <w:p w14:paraId="113286C7" w14:textId="35DC3A73" w:rsidR="00104908" w:rsidRPr="00A256EF" w:rsidRDefault="00104908" w:rsidP="00B96066">
      <w:pPr>
        <w:numPr>
          <w:ilvl w:val="0"/>
          <w:numId w:val="31"/>
        </w:numPr>
        <w:tabs>
          <w:tab w:val="clear" w:pos="720"/>
          <w:tab w:val="left" w:pos="288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Nome do Responsável</w:t>
      </w:r>
      <w:r w:rsidR="00183E6F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A256EF">
        <w:rPr>
          <w:rFonts w:ascii="Arial" w:hAnsi="Arial" w:cs="Arial"/>
        </w:rPr>
        <w:t>[</w:t>
      </w:r>
      <w:r w:rsidRPr="00A11F68">
        <w:rPr>
          <w:rFonts w:ascii="Arial" w:hAnsi="Arial" w:cs="Arial"/>
          <w:color w:val="215E99" w:themeColor="text2" w:themeTint="BF"/>
        </w:rPr>
        <w:t>Nome Completo</w:t>
      </w:r>
      <w:r w:rsidRPr="00A256EF">
        <w:rPr>
          <w:rFonts w:ascii="Arial" w:hAnsi="Arial" w:cs="Arial"/>
        </w:rPr>
        <w:t>]</w:t>
      </w:r>
    </w:p>
    <w:p w14:paraId="36AD1D3B" w14:textId="30BBC358" w:rsidR="00183E6F" w:rsidRPr="003A1DC7" w:rsidRDefault="00104908" w:rsidP="00B96066">
      <w:pPr>
        <w:numPr>
          <w:ilvl w:val="0"/>
          <w:numId w:val="31"/>
        </w:numPr>
        <w:tabs>
          <w:tab w:val="clear" w:pos="720"/>
          <w:tab w:val="left" w:pos="2880"/>
        </w:tabs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Número do CRC</w:t>
      </w:r>
      <w:r w:rsidR="00F863A2">
        <w:rPr>
          <w:rFonts w:ascii="Arial" w:hAnsi="Arial" w:cs="Arial"/>
          <w:b/>
          <w:bCs/>
        </w:rPr>
        <w:t>/RJ</w:t>
      </w:r>
      <w:r>
        <w:rPr>
          <w:rFonts w:ascii="Arial" w:hAnsi="Arial" w:cs="Arial"/>
          <w:b/>
          <w:bCs/>
        </w:rPr>
        <w:t>:</w:t>
      </w:r>
      <w:r w:rsidR="00183E6F" w:rsidRPr="00183E6F">
        <w:rPr>
          <w:rFonts w:ascii="Arial" w:hAnsi="Arial" w:cs="Arial"/>
          <w:b/>
          <w:bCs/>
        </w:rPr>
        <w:t xml:space="preserve"> </w:t>
      </w:r>
      <w:r w:rsidR="00F863A2" w:rsidRPr="00A256EF">
        <w:rPr>
          <w:rFonts w:ascii="Arial" w:hAnsi="Arial" w:cs="Arial"/>
        </w:rPr>
        <w:t>[</w:t>
      </w:r>
      <w:r w:rsidR="00F863A2" w:rsidRPr="00A11F68">
        <w:rPr>
          <w:rFonts w:ascii="Arial" w:hAnsi="Arial" w:cs="Arial"/>
          <w:color w:val="215E99" w:themeColor="text2" w:themeTint="BF"/>
        </w:rPr>
        <w:t>Número completo do CRC</w:t>
      </w:r>
      <w:r w:rsidR="00F863A2" w:rsidRPr="00A256EF">
        <w:rPr>
          <w:rFonts w:ascii="Arial" w:hAnsi="Arial" w:cs="Arial"/>
        </w:rPr>
        <w:t>]</w:t>
      </w:r>
    </w:p>
    <w:p w14:paraId="48D1AC06" w14:textId="77777777" w:rsidR="00CB2FEA" w:rsidRDefault="00CB2FEA" w:rsidP="00CB2FEA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0"/>
          <w:szCs w:val="20"/>
        </w:rPr>
      </w:pPr>
    </w:p>
    <w:p w14:paraId="1B1FEE3B" w14:textId="083B0DD0" w:rsidR="005C51ED" w:rsidRPr="009D43C0" w:rsidRDefault="005C51ED" w:rsidP="005C51E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DA3931">
        <w:rPr>
          <w:rFonts w:ascii="Arial" w:hAnsi="Arial" w:cs="Arial"/>
          <w:b/>
          <w:bCs/>
          <w:sz w:val="20"/>
          <w:szCs w:val="20"/>
        </w:rPr>
        <w:t xml:space="preserve">) </w:t>
      </w:r>
      <w:r w:rsidR="00CF436F" w:rsidRPr="009D43C0">
        <w:rPr>
          <w:rFonts w:ascii="Arial" w:hAnsi="Arial" w:cs="Arial"/>
          <w:b/>
          <w:bCs/>
          <w:sz w:val="20"/>
          <w:szCs w:val="20"/>
        </w:rPr>
        <w:t>CONFORMIDADE DOS PROCEDIMENTOS CONTÁBEIS</w:t>
      </w:r>
    </w:p>
    <w:p w14:paraId="5489FD8B" w14:textId="77777777" w:rsidR="00013412" w:rsidRDefault="00013412" w:rsidP="00CB2FEA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0"/>
          <w:szCs w:val="20"/>
        </w:rPr>
      </w:pPr>
    </w:p>
    <w:p w14:paraId="792AF155" w14:textId="77777777" w:rsidR="00013412" w:rsidRPr="00CD6797" w:rsidRDefault="00013412" w:rsidP="00CB2FEA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20"/>
          <w:szCs w:val="20"/>
        </w:rPr>
      </w:pPr>
    </w:p>
    <w:p w14:paraId="7E7597B6" w14:textId="77777777" w:rsidR="00CF436F" w:rsidRDefault="00013412" w:rsidP="00B96066">
      <w:pPr>
        <w:pStyle w:val="Rodap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3412">
        <w:rPr>
          <w:rFonts w:ascii="Arial" w:hAnsi="Arial" w:cs="Arial"/>
          <w:sz w:val="20"/>
          <w:szCs w:val="20"/>
        </w:rPr>
        <w:t>Com o objetivo de assegurar a fidedignidade das informações apresentadas na Prestação de Contas e a conformidade dos registros contábeis com a legislação vigente, o setor de Contabilidade deve avaliar o cumprimento das normas aplicáveis à gestão orçamentária, financeira e patrimonial.</w:t>
      </w:r>
      <w:r w:rsidRPr="00013412">
        <w:rPr>
          <w:rFonts w:ascii="Arial" w:hAnsi="Arial" w:cs="Arial"/>
          <w:sz w:val="20"/>
          <w:szCs w:val="20"/>
        </w:rPr>
        <w:br/>
      </w:r>
    </w:p>
    <w:p w14:paraId="0B76E1BE" w14:textId="55BAE87B" w:rsidR="00CB2FEA" w:rsidRDefault="00013412" w:rsidP="00B96066">
      <w:pPr>
        <w:pStyle w:val="Rodap"/>
        <w:tabs>
          <w:tab w:val="clear" w:pos="4419"/>
          <w:tab w:val="clear" w:pos="883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3412">
        <w:rPr>
          <w:rFonts w:ascii="Arial" w:hAnsi="Arial" w:cs="Arial"/>
          <w:sz w:val="20"/>
          <w:szCs w:val="20"/>
        </w:rPr>
        <w:t>Nesse sentido, as questões normativas a seguir visam verificar a aderência dos procedimentos contábeis à Lei Federal nº 4.320/1964, ao Manual de Contabilidade Aplicada ao Setor Público (MCASP), às Normas Brasileiras de Contabilidade Aplicadas ao Setor Público (NBC TSP) e demais atos normativos pertinentes.</w:t>
      </w:r>
    </w:p>
    <w:p w14:paraId="3B412BF4" w14:textId="77777777" w:rsidR="00CB2FEA" w:rsidRPr="000D39CF" w:rsidRDefault="00CB2FEA" w:rsidP="00CB2FE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616"/>
        <w:gridCol w:w="551"/>
        <w:gridCol w:w="1089"/>
      </w:tblGrid>
      <w:tr w:rsidR="00CE1037" w:rsidRPr="000D39CF" w14:paraId="746E58BD" w14:textId="77777777" w:rsidTr="00BB5725">
        <w:trPr>
          <w:cantSplit/>
          <w:trHeight w:val="182"/>
          <w:tblHeader/>
          <w:jc w:val="center"/>
        </w:trPr>
        <w:tc>
          <w:tcPr>
            <w:tcW w:w="5954" w:type="dxa"/>
            <w:gridSpan w:val="2"/>
            <w:vAlign w:val="center"/>
            <w:hideMark/>
          </w:tcPr>
          <w:p w14:paraId="621A0C11" w14:textId="77777777" w:rsidR="00CE1037" w:rsidRPr="000D39CF" w:rsidRDefault="00CE1037" w:rsidP="00CF1F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616" w:type="dxa"/>
            <w:vAlign w:val="center"/>
            <w:hideMark/>
          </w:tcPr>
          <w:p w14:paraId="1C4DBFFF" w14:textId="77777777" w:rsidR="00CE1037" w:rsidRPr="000D39CF" w:rsidRDefault="00CE1037" w:rsidP="00CF1F66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551" w:type="dxa"/>
            <w:vAlign w:val="center"/>
            <w:hideMark/>
          </w:tcPr>
          <w:p w14:paraId="6DCB489D" w14:textId="77777777" w:rsidR="00CE1037" w:rsidRPr="000D39CF" w:rsidRDefault="00CE1037" w:rsidP="00CF1F66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6384B05A" w14:textId="77777777" w:rsidR="00CE1037" w:rsidRPr="000D39CF" w:rsidRDefault="00CE1037" w:rsidP="007259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4732C8" w:rsidRPr="000D39CF" w14:paraId="1ACE0EC2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484F4804" w14:textId="60E33670" w:rsidR="004732C8" w:rsidRPr="00E50E1A" w:rsidRDefault="004732C8" w:rsidP="004732C8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center"/>
          </w:tcPr>
          <w:p w14:paraId="248A96F3" w14:textId="075B6997" w:rsidR="004732C8" w:rsidRPr="000D39CF" w:rsidRDefault="004732C8" w:rsidP="004732C8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0B2757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documentos e comprovantes</w:t>
            </w:r>
            <w:r w:rsidRPr="000B2757">
              <w:rPr>
                <w:rFonts w:ascii="Arial" w:hAnsi="Arial" w:cs="Arial"/>
                <w:sz w:val="16"/>
                <w:szCs w:val="16"/>
              </w:rPr>
              <w:t xml:space="preserve"> que fundamentaram os registros contábeis são regulares, autênticos, íntegros e rastreáveis?</w:t>
            </w:r>
          </w:p>
        </w:tc>
        <w:tc>
          <w:tcPr>
            <w:tcW w:w="616" w:type="dxa"/>
            <w:vAlign w:val="center"/>
          </w:tcPr>
          <w:p w14:paraId="73CDA56A" w14:textId="77777777" w:rsidR="004732C8" w:rsidRPr="000D39CF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14:paraId="334FDC1A" w14:textId="77777777" w:rsidR="004732C8" w:rsidRPr="000D39CF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06A5866" w14:textId="77777777" w:rsidR="004732C8" w:rsidRPr="000D39CF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32C8" w:rsidRPr="000D39CF" w14:paraId="2E32BD2C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38A67456" w14:textId="777EDDD7" w:rsidR="004732C8" w:rsidRPr="00E50E1A" w:rsidRDefault="004732C8" w:rsidP="004732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14:paraId="64C9E979" w14:textId="7792C9CD" w:rsidR="004732C8" w:rsidRPr="00CE1037" w:rsidRDefault="004732C8" w:rsidP="004732C8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0B3D30">
              <w:rPr>
                <w:rFonts w:ascii="Arial" w:hAnsi="Arial" w:cs="Arial"/>
                <w:sz w:val="16"/>
                <w:szCs w:val="16"/>
              </w:rPr>
              <w:t>s registros contábeis foram realizados de forma apropriada, consistente, tempestiva e em conformidade com as normas vigentes?</w:t>
            </w:r>
          </w:p>
        </w:tc>
        <w:tc>
          <w:tcPr>
            <w:tcW w:w="616" w:type="dxa"/>
            <w:vAlign w:val="center"/>
          </w:tcPr>
          <w:p w14:paraId="310EA5D1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19FC1B1E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77A91FB8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732C8" w:rsidRPr="000D39CF" w14:paraId="71055F72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6B90070A" w14:textId="0D80FD8F" w:rsidR="004732C8" w:rsidRPr="00E50E1A" w:rsidRDefault="004732C8" w:rsidP="004732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center"/>
          </w:tcPr>
          <w:p w14:paraId="0F6B0478" w14:textId="5554AD0A" w:rsidR="004732C8" w:rsidRPr="00CE1037" w:rsidRDefault="004732C8" w:rsidP="004732C8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B06588">
              <w:rPr>
                <w:rFonts w:ascii="Arial" w:hAnsi="Arial" w:cs="Arial"/>
                <w:sz w:val="16"/>
                <w:szCs w:val="16"/>
              </w:rPr>
              <w:t xml:space="preserve"> execução orçamentária da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despesa</w:t>
            </w:r>
            <w:r w:rsidRPr="00B06588">
              <w:rPr>
                <w:rFonts w:ascii="Arial" w:hAnsi="Arial" w:cs="Arial"/>
                <w:sz w:val="16"/>
                <w:szCs w:val="16"/>
              </w:rPr>
              <w:t xml:space="preserve"> observou corretamente os estágios de empenho, liquidação e pagamento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16" w:type="dxa"/>
            <w:vAlign w:val="center"/>
          </w:tcPr>
          <w:p w14:paraId="1797308F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1E2EA3EF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7E53D453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732C8" w:rsidRPr="000D39CF" w14:paraId="04EE89E9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762B9CCF" w14:textId="1FE8E43A" w:rsidR="004732C8" w:rsidRPr="00E50E1A" w:rsidRDefault="004732C8" w:rsidP="004732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7" w:type="dxa"/>
            <w:vAlign w:val="center"/>
          </w:tcPr>
          <w:p w14:paraId="022BAFE8" w14:textId="76EFEE78" w:rsidR="004732C8" w:rsidRPr="00CE1037" w:rsidRDefault="004732C8" w:rsidP="004732C8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B06588">
              <w:rPr>
                <w:rFonts w:ascii="Arial" w:hAnsi="Arial" w:cs="Arial"/>
                <w:sz w:val="16"/>
                <w:szCs w:val="16"/>
              </w:rPr>
              <w:t xml:space="preserve"> execução orçamentária da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receita</w:t>
            </w:r>
            <w:r w:rsidRPr="00B06588">
              <w:rPr>
                <w:rFonts w:ascii="Arial" w:hAnsi="Arial" w:cs="Arial"/>
                <w:sz w:val="16"/>
                <w:szCs w:val="16"/>
              </w:rPr>
              <w:t xml:space="preserve"> observou corretamente os estágios de previsão, lançamento, arrecadação e recolhimento?</w:t>
            </w:r>
          </w:p>
        </w:tc>
        <w:tc>
          <w:tcPr>
            <w:tcW w:w="616" w:type="dxa"/>
            <w:vAlign w:val="center"/>
          </w:tcPr>
          <w:p w14:paraId="610810C0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0D777BCF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3BD56773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732C8" w:rsidRPr="000D39CF" w14:paraId="47C10AD4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4E2D6F09" w14:textId="3D85CFA3" w:rsidR="004732C8" w:rsidRPr="00E50E1A" w:rsidRDefault="004732C8" w:rsidP="004732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387" w:type="dxa"/>
            <w:vAlign w:val="center"/>
          </w:tcPr>
          <w:p w14:paraId="4009795F" w14:textId="5909AB9E" w:rsidR="004732C8" w:rsidRPr="00CE1037" w:rsidRDefault="004732C8" w:rsidP="004732C8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84477B">
              <w:rPr>
                <w:rFonts w:ascii="Arial" w:hAnsi="Arial" w:cs="Arial"/>
                <w:sz w:val="16"/>
                <w:szCs w:val="16"/>
              </w:rPr>
              <w:t xml:space="preserve">odos os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procedimentos e registros</w:t>
            </w:r>
            <w:r w:rsidRPr="0084477B">
              <w:rPr>
                <w:rFonts w:ascii="Arial" w:hAnsi="Arial" w:cs="Arial"/>
                <w:sz w:val="16"/>
                <w:szCs w:val="16"/>
              </w:rPr>
              <w:t xml:space="preserve"> estão de acordo com a Lei nº 4.320/1964, MCASP, NBC TSP e demais normas contábeis aplicáveis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16" w:type="dxa"/>
            <w:vAlign w:val="center"/>
          </w:tcPr>
          <w:p w14:paraId="468207D4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05733373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2F8977AE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732C8" w:rsidRPr="000D39CF" w14:paraId="475EC547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53C93ED5" w14:textId="0953D945" w:rsidR="004732C8" w:rsidRPr="00E50E1A" w:rsidRDefault="004732C8" w:rsidP="004732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387" w:type="dxa"/>
            <w:vAlign w:val="center"/>
          </w:tcPr>
          <w:p w14:paraId="6A7C46B8" w14:textId="035AC00F" w:rsidR="004732C8" w:rsidRPr="00CE1037" w:rsidRDefault="004732C8" w:rsidP="004732C8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19666B">
              <w:rPr>
                <w:rFonts w:ascii="Arial" w:hAnsi="Arial" w:cs="Arial"/>
                <w:sz w:val="16"/>
                <w:szCs w:val="16"/>
              </w:rPr>
              <w:t xml:space="preserve"> saldo contábil do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Ativo Imobilizado</w:t>
            </w:r>
            <w:r w:rsidRPr="0019666B">
              <w:rPr>
                <w:rFonts w:ascii="Arial" w:hAnsi="Arial" w:cs="Arial"/>
                <w:sz w:val="16"/>
                <w:szCs w:val="16"/>
              </w:rPr>
              <w:t xml:space="preserve"> está em paridade com o controle patrimonial</w:t>
            </w:r>
            <w:r>
              <w:rPr>
                <w:rFonts w:ascii="Arial" w:hAnsi="Arial" w:cs="Arial"/>
                <w:sz w:val="16"/>
                <w:szCs w:val="16"/>
              </w:rPr>
              <w:t xml:space="preserve"> apresentado pelo responsável pelos Bens Patrimoniais?</w:t>
            </w:r>
          </w:p>
        </w:tc>
        <w:tc>
          <w:tcPr>
            <w:tcW w:w="616" w:type="dxa"/>
            <w:vAlign w:val="center"/>
          </w:tcPr>
          <w:p w14:paraId="3CB1FCC7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133B2268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5EA3A787" w14:textId="77777777" w:rsidR="004732C8" w:rsidRPr="00725971" w:rsidRDefault="004732C8" w:rsidP="004732C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42C09" w:rsidRPr="000D39CF" w14:paraId="4D5A7704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6E18E9D0" w14:textId="7F880358" w:rsidR="00B42C09" w:rsidRPr="00E50E1A" w:rsidRDefault="004732C8" w:rsidP="00B42C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387" w:type="dxa"/>
            <w:vAlign w:val="center"/>
          </w:tcPr>
          <w:p w14:paraId="4CCEB963" w14:textId="7A93E6E1" w:rsidR="00B42C09" w:rsidRPr="00CE1037" w:rsidRDefault="00700887" w:rsidP="00B42C09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700887">
              <w:rPr>
                <w:rFonts w:ascii="Arial" w:hAnsi="Arial" w:cs="Arial"/>
                <w:sz w:val="16"/>
                <w:szCs w:val="16"/>
              </w:rPr>
              <w:t xml:space="preserve"> saldo contábil dos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Estoques</w:t>
            </w:r>
            <w:r w:rsidRPr="00700887">
              <w:rPr>
                <w:rFonts w:ascii="Arial" w:hAnsi="Arial" w:cs="Arial"/>
                <w:sz w:val="16"/>
                <w:szCs w:val="16"/>
              </w:rPr>
              <w:t xml:space="preserve"> está em paridade com o</w:t>
            </w:r>
            <w:r w:rsidR="003D64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0887">
              <w:rPr>
                <w:rFonts w:ascii="Arial" w:hAnsi="Arial" w:cs="Arial"/>
                <w:sz w:val="16"/>
                <w:szCs w:val="16"/>
              </w:rPr>
              <w:t>controle</w:t>
            </w:r>
            <w:r>
              <w:rPr>
                <w:rFonts w:ascii="Arial" w:hAnsi="Arial" w:cs="Arial"/>
                <w:sz w:val="16"/>
                <w:szCs w:val="16"/>
              </w:rPr>
              <w:t xml:space="preserve"> apresentado pelo responsável por Bens em Almoxarifado?</w:t>
            </w:r>
          </w:p>
        </w:tc>
        <w:tc>
          <w:tcPr>
            <w:tcW w:w="616" w:type="dxa"/>
            <w:vAlign w:val="center"/>
          </w:tcPr>
          <w:p w14:paraId="31AAE94D" w14:textId="77777777" w:rsidR="00B42C09" w:rsidRPr="00725971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04C4FCC1" w14:textId="77777777" w:rsidR="00B42C09" w:rsidRPr="00725971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54F16FCA" w14:textId="77777777" w:rsidR="00B42C09" w:rsidRPr="00725971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42C09" w:rsidRPr="000D39CF" w14:paraId="1D065E2A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2294BE1B" w14:textId="209E2A63" w:rsidR="00B42C09" w:rsidRPr="00E50E1A" w:rsidRDefault="004732C8" w:rsidP="00B42C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387" w:type="dxa"/>
            <w:vAlign w:val="center"/>
          </w:tcPr>
          <w:p w14:paraId="3F4DC9A1" w14:textId="047367C1" w:rsidR="00B42C09" w:rsidRPr="00CE1037" w:rsidRDefault="00DB11FB" w:rsidP="00B42C09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6728B9">
              <w:rPr>
                <w:rFonts w:ascii="Arial" w:hAnsi="Arial" w:cs="Arial"/>
                <w:sz w:val="16"/>
                <w:szCs w:val="16"/>
              </w:rPr>
              <w:t>s</w:t>
            </w:r>
            <w:r w:rsidRPr="00700887">
              <w:rPr>
                <w:rFonts w:ascii="Arial" w:hAnsi="Arial" w:cs="Arial"/>
                <w:sz w:val="16"/>
                <w:szCs w:val="16"/>
              </w:rPr>
              <w:t xml:space="preserve"> saldo</w:t>
            </w:r>
            <w:r w:rsidR="006728B9">
              <w:rPr>
                <w:rFonts w:ascii="Arial" w:hAnsi="Arial" w:cs="Arial"/>
                <w:sz w:val="16"/>
                <w:szCs w:val="16"/>
              </w:rPr>
              <w:t>s</w:t>
            </w:r>
            <w:r w:rsidRPr="00700887">
              <w:rPr>
                <w:rFonts w:ascii="Arial" w:hAnsi="Arial" w:cs="Arial"/>
                <w:sz w:val="16"/>
                <w:szCs w:val="16"/>
              </w:rPr>
              <w:t xml:space="preserve"> contáb</w:t>
            </w:r>
            <w:r w:rsidR="006728B9">
              <w:rPr>
                <w:rFonts w:ascii="Arial" w:hAnsi="Arial" w:cs="Arial"/>
                <w:sz w:val="16"/>
                <w:szCs w:val="16"/>
              </w:rPr>
              <w:t>eis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8B9" w:rsidRPr="00E50E1A">
              <w:rPr>
                <w:rFonts w:ascii="Arial" w:hAnsi="Arial" w:cs="Arial"/>
                <w:b/>
                <w:sz w:val="16"/>
                <w:szCs w:val="16"/>
              </w:rPr>
              <w:t>Caixa, Equivalentes de Caixa, Investimentos e Aplicações</w:t>
            </w:r>
            <w:r w:rsidR="006728B9" w:rsidRPr="006728B9">
              <w:rPr>
                <w:rFonts w:ascii="Arial" w:hAnsi="Arial" w:cs="Arial"/>
                <w:sz w:val="16"/>
                <w:szCs w:val="16"/>
              </w:rPr>
              <w:t xml:space="preserve"> estão</w:t>
            </w:r>
            <w:r w:rsidR="006728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8B9" w:rsidRPr="00700887">
              <w:rPr>
                <w:rFonts w:ascii="Arial" w:hAnsi="Arial" w:cs="Arial"/>
                <w:sz w:val="16"/>
                <w:szCs w:val="16"/>
              </w:rPr>
              <w:t>em paridade com o</w:t>
            </w:r>
            <w:r w:rsidR="006728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8B9" w:rsidRPr="00700887">
              <w:rPr>
                <w:rFonts w:ascii="Arial" w:hAnsi="Arial" w:cs="Arial"/>
                <w:sz w:val="16"/>
                <w:szCs w:val="16"/>
              </w:rPr>
              <w:t>controle</w:t>
            </w:r>
            <w:r w:rsidR="006728B9">
              <w:rPr>
                <w:rFonts w:ascii="Arial" w:hAnsi="Arial" w:cs="Arial"/>
                <w:sz w:val="16"/>
                <w:szCs w:val="16"/>
              </w:rPr>
              <w:t xml:space="preserve"> apresentado pelo responsável pelo setor de Tesouraria?</w:t>
            </w:r>
          </w:p>
        </w:tc>
        <w:tc>
          <w:tcPr>
            <w:tcW w:w="616" w:type="dxa"/>
            <w:vAlign w:val="center"/>
          </w:tcPr>
          <w:p w14:paraId="263D0BB1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14:paraId="0EF655DA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F4389B3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C09" w:rsidRPr="000D39CF" w14:paraId="18805FD8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18572556" w14:textId="44F57992" w:rsidR="00B42C09" w:rsidRPr="00E50E1A" w:rsidRDefault="004732C8" w:rsidP="00B42C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387" w:type="dxa"/>
            <w:vAlign w:val="center"/>
          </w:tcPr>
          <w:p w14:paraId="624010EF" w14:textId="72FF5FC7" w:rsidR="00B42C09" w:rsidRPr="00CE1037" w:rsidRDefault="00415E5A" w:rsidP="00B42C09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15E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depreciação, amortização e exaustão</w:t>
            </w:r>
            <w:r w:rsidRPr="00415E5A">
              <w:rPr>
                <w:rFonts w:ascii="Arial" w:hAnsi="Arial" w:cs="Arial"/>
                <w:sz w:val="16"/>
                <w:szCs w:val="16"/>
              </w:rPr>
              <w:t xml:space="preserve"> estão sendo contabilizadas conforme a legislação e as normas contábeis aplicáveis?</w:t>
            </w:r>
          </w:p>
        </w:tc>
        <w:tc>
          <w:tcPr>
            <w:tcW w:w="616" w:type="dxa"/>
            <w:vAlign w:val="center"/>
          </w:tcPr>
          <w:p w14:paraId="4ED67F9C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14:paraId="15EA54E6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BFD1E4D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C09" w:rsidRPr="000D39CF" w14:paraId="5F3E02DC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0FE99C37" w14:textId="4B9F74B2" w:rsidR="00B42C09" w:rsidRPr="00E50E1A" w:rsidRDefault="004732C8" w:rsidP="00B42C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87" w:type="dxa"/>
            <w:vAlign w:val="center"/>
          </w:tcPr>
          <w:p w14:paraId="101AAD0B" w14:textId="7AFD1C7F" w:rsidR="00B42C09" w:rsidRPr="00CE1037" w:rsidRDefault="00F57C1F" w:rsidP="00B42C09">
            <w:pPr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F57C1F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débitos e créditos não contabilizados</w:t>
            </w:r>
            <w:r w:rsidRPr="00F57C1F">
              <w:rPr>
                <w:rFonts w:ascii="Arial" w:hAnsi="Arial" w:cs="Arial"/>
                <w:sz w:val="16"/>
                <w:szCs w:val="16"/>
              </w:rPr>
              <w:t xml:space="preserve"> identificados nas conciliações bancárias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do exercício</w:t>
            </w:r>
            <w:r w:rsidRPr="00F57C1F">
              <w:rPr>
                <w:rFonts w:ascii="Arial" w:hAnsi="Arial" w:cs="Arial"/>
                <w:sz w:val="16"/>
                <w:szCs w:val="16"/>
              </w:rPr>
              <w:t xml:space="preserve"> foram analisados, registrados e regularizados?</w:t>
            </w:r>
          </w:p>
        </w:tc>
        <w:tc>
          <w:tcPr>
            <w:tcW w:w="616" w:type="dxa"/>
            <w:vAlign w:val="center"/>
          </w:tcPr>
          <w:p w14:paraId="6A6D4846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14:paraId="7D7A97FE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F37EAF8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C09" w:rsidRPr="000D39CF" w14:paraId="06D8B92B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690098CC" w14:textId="3C7B43E6" w:rsidR="00B42C09" w:rsidRPr="00E50E1A" w:rsidRDefault="004732C8" w:rsidP="00B42C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87" w:type="dxa"/>
            <w:vAlign w:val="center"/>
          </w:tcPr>
          <w:p w14:paraId="56F2B302" w14:textId="6AFA507E" w:rsidR="00B42C09" w:rsidRPr="00CE1037" w:rsidRDefault="00921DB7" w:rsidP="00B42C09">
            <w:pPr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921DB7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débitos e créditos não contabilizados</w:t>
            </w:r>
            <w:r w:rsidRPr="00921DB7">
              <w:rPr>
                <w:rFonts w:ascii="Arial" w:hAnsi="Arial" w:cs="Arial"/>
                <w:sz w:val="16"/>
                <w:szCs w:val="16"/>
              </w:rPr>
              <w:t xml:space="preserve">, oriundos de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exercícios</w:t>
            </w:r>
            <w:r w:rsidRPr="00921D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0E1A">
              <w:rPr>
                <w:rFonts w:ascii="Arial" w:hAnsi="Arial" w:cs="Arial"/>
                <w:b/>
                <w:sz w:val="16"/>
                <w:szCs w:val="16"/>
              </w:rPr>
              <w:t>anteriores</w:t>
            </w:r>
            <w:r w:rsidRPr="00921DB7">
              <w:rPr>
                <w:rFonts w:ascii="Arial" w:hAnsi="Arial" w:cs="Arial"/>
                <w:sz w:val="16"/>
                <w:szCs w:val="16"/>
              </w:rPr>
              <w:t>, foram identificados, analisados e regularizados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16" w:type="dxa"/>
            <w:vAlign w:val="center"/>
          </w:tcPr>
          <w:p w14:paraId="37CA38F5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14:paraId="63F7D1B0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08C0641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C09" w:rsidRPr="000D39CF" w14:paraId="06A22447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43445A06" w14:textId="0A5F75CC" w:rsidR="00B42C09" w:rsidRPr="00E50E1A" w:rsidRDefault="004732C8" w:rsidP="00B42C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87" w:type="dxa"/>
            <w:vAlign w:val="center"/>
          </w:tcPr>
          <w:p w14:paraId="303E62E2" w14:textId="027CD11A" w:rsidR="00B42C09" w:rsidRPr="00CE1037" w:rsidRDefault="00B9317D" w:rsidP="00B42C09">
            <w:pPr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Verificou-se </w:t>
            </w:r>
            <w:r w:rsidRPr="00BB5725">
              <w:rPr>
                <w:rFonts w:ascii="Arial" w:hAnsi="Arial" w:cs="Arial"/>
                <w:b/>
                <w:bCs/>
                <w:sz w:val="16"/>
                <w:szCs w:val="16"/>
              </w:rPr>
              <w:t>a ausência de</w:t>
            </w:r>
            <w:r w:rsidR="00921DB7" w:rsidRPr="00921D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DB7" w:rsidRPr="00E50E1A">
              <w:rPr>
                <w:rFonts w:ascii="Arial" w:hAnsi="Arial" w:cs="Arial"/>
                <w:b/>
                <w:sz w:val="16"/>
                <w:szCs w:val="16"/>
              </w:rPr>
              <w:t>ilegalidades, irregularidades ou falhas</w:t>
            </w:r>
            <w:r w:rsidR="00921DB7" w:rsidRPr="00921DB7">
              <w:rPr>
                <w:rFonts w:ascii="Arial" w:hAnsi="Arial" w:cs="Arial"/>
                <w:sz w:val="16"/>
                <w:szCs w:val="16"/>
              </w:rPr>
              <w:t xml:space="preserve"> capazes de causar prejuízo ao erário ou comprometer a fidedignidade das demonstrações contábeis?</w:t>
            </w:r>
          </w:p>
        </w:tc>
        <w:tc>
          <w:tcPr>
            <w:tcW w:w="616" w:type="dxa"/>
            <w:vAlign w:val="center"/>
          </w:tcPr>
          <w:p w14:paraId="6464559C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14:paraId="783535E2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3657765" w14:textId="77777777" w:rsidR="00B42C09" w:rsidRPr="000D39CF" w:rsidRDefault="00B42C09" w:rsidP="00B42C09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B48F77" w14:textId="77777777" w:rsidR="00A04F60" w:rsidRDefault="00A04F60" w:rsidP="00CF1F66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3CD47B6D" w14:textId="06E61EB3" w:rsidR="0032366E" w:rsidRDefault="0032366E" w:rsidP="0032366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u w:val="single"/>
        </w:rPr>
      </w:pPr>
    </w:p>
    <w:p w14:paraId="453465D6" w14:textId="06338E0D" w:rsidR="00E50E1A" w:rsidRDefault="00E50E1A" w:rsidP="0032366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u w:val="single"/>
        </w:rPr>
      </w:pPr>
    </w:p>
    <w:p w14:paraId="02DD2AE5" w14:textId="77777777" w:rsidR="00E50E1A" w:rsidRDefault="00E50E1A" w:rsidP="0032366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u w:val="single"/>
        </w:rPr>
      </w:pPr>
    </w:p>
    <w:p w14:paraId="3A714242" w14:textId="5CE0DAFF" w:rsidR="00A11F68" w:rsidRPr="00A11F68" w:rsidRDefault="00F0178B" w:rsidP="00A11F68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CE1037">
        <w:rPr>
          <w:rFonts w:ascii="Arial" w:hAnsi="Arial" w:cs="Arial"/>
          <w:b/>
          <w:szCs w:val="16"/>
          <w:u w:val="single"/>
        </w:rPr>
        <w:t>Nota</w:t>
      </w:r>
      <w:r w:rsidR="0032366E" w:rsidRPr="00CE1037">
        <w:rPr>
          <w:rFonts w:ascii="Arial" w:hAnsi="Arial" w:cs="Arial"/>
          <w:b/>
          <w:szCs w:val="16"/>
          <w:u w:val="single"/>
        </w:rPr>
        <w:t>s</w:t>
      </w:r>
      <w:r w:rsidRPr="00CE1037">
        <w:rPr>
          <w:rFonts w:ascii="Arial" w:hAnsi="Arial" w:cs="Arial"/>
          <w:b/>
          <w:szCs w:val="16"/>
          <w:u w:val="single"/>
        </w:rPr>
        <w:t xml:space="preserve"> Explicativa</w:t>
      </w:r>
      <w:r w:rsidR="0032366E" w:rsidRPr="00CE1037">
        <w:rPr>
          <w:rFonts w:ascii="Arial" w:hAnsi="Arial" w:cs="Arial"/>
          <w:b/>
          <w:szCs w:val="16"/>
          <w:u w:val="single"/>
        </w:rPr>
        <w:t>s</w:t>
      </w:r>
      <w:r w:rsidR="0032366E" w:rsidRPr="00A11F68">
        <w:rPr>
          <w:rFonts w:ascii="Arial" w:hAnsi="Arial" w:cs="Arial"/>
          <w:b/>
          <w:szCs w:val="16"/>
        </w:rPr>
        <w:t>:</w:t>
      </w:r>
      <w:r w:rsidR="00A11F68" w:rsidRPr="00A11F68">
        <w:rPr>
          <w:rFonts w:ascii="Arial" w:hAnsi="Arial" w:cs="Arial"/>
          <w:b/>
          <w:szCs w:val="16"/>
        </w:rPr>
        <w:t xml:space="preserve"> </w:t>
      </w:r>
      <w:r w:rsidR="00A11F68" w:rsidRPr="00A11F6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A ausência de justificativa para respostas negativas compromete a validade da análise realizada e será considerada falha na prestação de informações pelo </w:t>
      </w:r>
      <w:r w:rsidR="00A11F6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contador</w:t>
      </w:r>
      <w:r w:rsidR="00A11F68" w:rsidRPr="00A11F6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.</w:t>
      </w:r>
    </w:p>
    <w:p w14:paraId="22F8613D" w14:textId="0D072CB2" w:rsidR="00F768F0" w:rsidRPr="0032366E" w:rsidRDefault="00F768F0" w:rsidP="0032366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32"/>
          <w:szCs w:val="20"/>
          <w:highlight w:val="cyan"/>
          <w:u w:val="single"/>
        </w:rPr>
      </w:pPr>
    </w:p>
    <w:p w14:paraId="2DB73708" w14:textId="77777777" w:rsidR="00F768F0" w:rsidRDefault="00F768F0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069B9E67" w14:textId="77777777" w:rsidR="006A0341" w:rsidRPr="00CE1037" w:rsidRDefault="006A0341" w:rsidP="006A0341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6A0341" w:rsidRPr="00CE1037" w14:paraId="3152B33E" w14:textId="77777777" w:rsidTr="00C26A4E">
        <w:tc>
          <w:tcPr>
            <w:tcW w:w="675" w:type="dxa"/>
            <w:vAlign w:val="center"/>
          </w:tcPr>
          <w:p w14:paraId="1B1892C9" w14:textId="7455512D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39" w:type="dxa"/>
            <w:vAlign w:val="center"/>
          </w:tcPr>
          <w:p w14:paraId="18C3F9CC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7CFB5CA8" w14:textId="77777777" w:rsidTr="00C26A4E">
        <w:tc>
          <w:tcPr>
            <w:tcW w:w="675" w:type="dxa"/>
            <w:vAlign w:val="center"/>
          </w:tcPr>
          <w:p w14:paraId="4CB32AD6" w14:textId="21209F6C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39" w:type="dxa"/>
            <w:vAlign w:val="center"/>
          </w:tcPr>
          <w:p w14:paraId="107F415E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0E8071A2" w14:textId="77777777" w:rsidTr="00C26A4E">
        <w:tc>
          <w:tcPr>
            <w:tcW w:w="675" w:type="dxa"/>
            <w:vAlign w:val="center"/>
          </w:tcPr>
          <w:p w14:paraId="521E8AFF" w14:textId="79291227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39" w:type="dxa"/>
            <w:vAlign w:val="center"/>
          </w:tcPr>
          <w:p w14:paraId="78C73D1D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09BB10DA" w14:textId="77777777" w:rsidTr="00C26A4E">
        <w:tc>
          <w:tcPr>
            <w:tcW w:w="675" w:type="dxa"/>
            <w:vAlign w:val="center"/>
          </w:tcPr>
          <w:p w14:paraId="7093FD22" w14:textId="1FA65B96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39" w:type="dxa"/>
            <w:vAlign w:val="center"/>
          </w:tcPr>
          <w:p w14:paraId="786304C6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196BECCB" w14:textId="77777777" w:rsidTr="00C26A4E">
        <w:tc>
          <w:tcPr>
            <w:tcW w:w="675" w:type="dxa"/>
            <w:vAlign w:val="center"/>
          </w:tcPr>
          <w:p w14:paraId="6882247B" w14:textId="43257D38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39" w:type="dxa"/>
            <w:vAlign w:val="center"/>
          </w:tcPr>
          <w:p w14:paraId="63BE5FBE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26BBEEF7" w14:textId="77777777" w:rsidTr="00C26A4E">
        <w:tc>
          <w:tcPr>
            <w:tcW w:w="675" w:type="dxa"/>
            <w:vAlign w:val="center"/>
          </w:tcPr>
          <w:p w14:paraId="5C67E962" w14:textId="3FAF3F28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39" w:type="dxa"/>
            <w:vAlign w:val="center"/>
          </w:tcPr>
          <w:p w14:paraId="197132F0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1BBD2A18" w14:textId="77777777" w:rsidTr="00C26A4E">
        <w:tc>
          <w:tcPr>
            <w:tcW w:w="675" w:type="dxa"/>
            <w:vAlign w:val="center"/>
          </w:tcPr>
          <w:p w14:paraId="12CB420A" w14:textId="1CDA82D2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39" w:type="dxa"/>
            <w:vAlign w:val="center"/>
          </w:tcPr>
          <w:p w14:paraId="1AB137FA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46BA6310" w14:textId="77777777" w:rsidTr="00C26A4E">
        <w:tc>
          <w:tcPr>
            <w:tcW w:w="675" w:type="dxa"/>
            <w:vAlign w:val="center"/>
          </w:tcPr>
          <w:p w14:paraId="43049E01" w14:textId="018EF174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39" w:type="dxa"/>
            <w:vAlign w:val="center"/>
          </w:tcPr>
          <w:p w14:paraId="232E6A8D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454576B4" w14:textId="77777777" w:rsidTr="00C26A4E">
        <w:tc>
          <w:tcPr>
            <w:tcW w:w="675" w:type="dxa"/>
            <w:vAlign w:val="center"/>
          </w:tcPr>
          <w:p w14:paraId="77772D5B" w14:textId="7E55222D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39" w:type="dxa"/>
            <w:vAlign w:val="center"/>
          </w:tcPr>
          <w:p w14:paraId="32140661" w14:textId="77777777" w:rsidR="006A0341" w:rsidRPr="00A11F68" w:rsidRDefault="006A0341" w:rsidP="00C26A4E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046E699F" w14:textId="77777777" w:rsidTr="00C26A4E">
        <w:tc>
          <w:tcPr>
            <w:tcW w:w="675" w:type="dxa"/>
            <w:vAlign w:val="center"/>
          </w:tcPr>
          <w:p w14:paraId="14E7AB77" w14:textId="66F4B524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39" w:type="dxa"/>
            <w:vAlign w:val="center"/>
          </w:tcPr>
          <w:p w14:paraId="16A9A011" w14:textId="77777777" w:rsidR="006A0341" w:rsidRPr="00A11F68" w:rsidRDefault="006A0341" w:rsidP="00C26A4E">
            <w:pPr>
              <w:pStyle w:val="Rodap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085A3CD5" w14:textId="77777777" w:rsidTr="00C26A4E">
        <w:tc>
          <w:tcPr>
            <w:tcW w:w="675" w:type="dxa"/>
            <w:vAlign w:val="center"/>
          </w:tcPr>
          <w:p w14:paraId="1AD6AA24" w14:textId="09E6A9D0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39" w:type="dxa"/>
            <w:vAlign w:val="center"/>
          </w:tcPr>
          <w:p w14:paraId="3849F574" w14:textId="77777777" w:rsidR="006A0341" w:rsidRPr="00A11F68" w:rsidRDefault="006A0341" w:rsidP="00C26A4E">
            <w:pPr>
              <w:pStyle w:val="Rodap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6A0341" w:rsidRPr="00CE1037" w14:paraId="7FDCE418" w14:textId="77777777" w:rsidTr="00C26A4E">
        <w:tc>
          <w:tcPr>
            <w:tcW w:w="675" w:type="dxa"/>
            <w:vAlign w:val="center"/>
          </w:tcPr>
          <w:p w14:paraId="08DC7B1E" w14:textId="3FE085CB" w:rsidR="006A0341" w:rsidRPr="00CE1037" w:rsidRDefault="006A0341" w:rsidP="00C26A4E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39" w:type="dxa"/>
            <w:vAlign w:val="center"/>
          </w:tcPr>
          <w:p w14:paraId="0D6BE92C" w14:textId="77777777" w:rsidR="006A0341" w:rsidRPr="00A11F68" w:rsidRDefault="006A0341" w:rsidP="00C26A4E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</w:tbl>
    <w:p w14:paraId="5CDA9E2E" w14:textId="77777777" w:rsidR="003D6ADF" w:rsidRDefault="003D6ADF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1ABA71A4" w14:textId="77777777" w:rsidR="0031230B" w:rsidRPr="00A11F68" w:rsidRDefault="0031230B" w:rsidP="0031230B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A11F6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Acrescentar demais informações sobre o tópico que julgar pertinentes</w:t>
      </w:r>
    </w:p>
    <w:p w14:paraId="45EC89C1" w14:textId="77777777" w:rsidR="00CF7396" w:rsidRDefault="00CF7396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3568F0B" w14:textId="77777777" w:rsidR="0031230B" w:rsidRDefault="0031230B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F5E3FC0" w14:textId="1C449A73" w:rsidR="003D6ADF" w:rsidRPr="009D43C0" w:rsidRDefault="00142794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3D6ADF" w:rsidRPr="00DA3931">
        <w:rPr>
          <w:rFonts w:ascii="Arial" w:hAnsi="Arial" w:cs="Arial"/>
          <w:b/>
          <w:bCs/>
          <w:sz w:val="20"/>
          <w:szCs w:val="20"/>
        </w:rPr>
        <w:t xml:space="preserve">) </w:t>
      </w:r>
      <w:r w:rsidR="00791090" w:rsidRPr="009D43C0">
        <w:rPr>
          <w:rFonts w:ascii="Arial" w:hAnsi="Arial" w:cs="Arial"/>
          <w:b/>
          <w:bCs/>
          <w:sz w:val="20"/>
          <w:szCs w:val="20"/>
        </w:rPr>
        <w:t>CONFORMIDADE CONTÁBIL PREVIDENCIÁRIA</w:t>
      </w:r>
      <w:r w:rsidR="00BB5725" w:rsidRPr="009D43C0">
        <w:rPr>
          <w:rFonts w:ascii="Arial" w:hAnsi="Arial" w:cs="Arial"/>
          <w:b/>
          <w:bCs/>
          <w:sz w:val="20"/>
          <w:szCs w:val="20"/>
        </w:rPr>
        <w:t xml:space="preserve"> </w:t>
      </w:r>
      <w:r w:rsidR="00BB5725" w:rsidRPr="009D43C0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(Aplicável apenas aos Regimes Próprios de Previdência Social)</w:t>
      </w:r>
    </w:p>
    <w:p w14:paraId="1DC07302" w14:textId="77777777" w:rsidR="003D6ADF" w:rsidRPr="00A11F68" w:rsidRDefault="003D6ADF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color w:val="215E99" w:themeColor="text2" w:themeTint="BF"/>
          <w:sz w:val="20"/>
          <w:szCs w:val="20"/>
        </w:rPr>
      </w:pPr>
    </w:p>
    <w:p w14:paraId="7B08C76C" w14:textId="77777777" w:rsidR="003D6ADF" w:rsidRPr="00791090" w:rsidRDefault="003D6ADF" w:rsidP="00791090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sz w:val="20"/>
          <w:szCs w:val="20"/>
        </w:rPr>
      </w:pPr>
    </w:p>
    <w:p w14:paraId="3EB83787" w14:textId="6A5DFB43" w:rsidR="00791090" w:rsidRDefault="00791090" w:rsidP="00B96066">
      <w:pPr>
        <w:pStyle w:val="Rodap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1090">
        <w:rPr>
          <w:rFonts w:ascii="Arial" w:hAnsi="Arial" w:cs="Arial"/>
          <w:sz w:val="20"/>
          <w:szCs w:val="20"/>
        </w:rPr>
        <w:t xml:space="preserve">Com o propósito de verificar a observância das normas aplicáveis à gestão contábil dos Regimes Próprios de Previdência Social </w:t>
      </w:r>
      <w:r w:rsidR="00E50E1A">
        <w:rPr>
          <w:rFonts w:ascii="Arial" w:hAnsi="Arial" w:cs="Arial"/>
          <w:sz w:val="20"/>
          <w:szCs w:val="20"/>
        </w:rPr>
        <w:t>(</w:t>
      </w:r>
      <w:r w:rsidRPr="00791090">
        <w:rPr>
          <w:rFonts w:ascii="Arial" w:hAnsi="Arial" w:cs="Arial"/>
          <w:sz w:val="20"/>
          <w:szCs w:val="20"/>
        </w:rPr>
        <w:t>RPPS</w:t>
      </w:r>
      <w:r w:rsidR="00E50E1A">
        <w:rPr>
          <w:rFonts w:ascii="Arial" w:hAnsi="Arial" w:cs="Arial"/>
          <w:sz w:val="20"/>
          <w:szCs w:val="20"/>
        </w:rPr>
        <w:t>)</w:t>
      </w:r>
      <w:r w:rsidRPr="00791090">
        <w:rPr>
          <w:rFonts w:ascii="Arial" w:hAnsi="Arial" w:cs="Arial"/>
          <w:sz w:val="20"/>
          <w:szCs w:val="20"/>
        </w:rPr>
        <w:t>, apresenta-se a seguir um conjunto de questões normativas destinadas a avaliar a regularidade, a fidedignidade e a conformidade dos registros realizados pela unidade contábil.</w:t>
      </w:r>
    </w:p>
    <w:p w14:paraId="3AC9A366" w14:textId="77777777" w:rsidR="00791090" w:rsidRPr="00791090" w:rsidRDefault="00791090" w:rsidP="00B96066">
      <w:pPr>
        <w:pStyle w:val="Rodap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370A1D" w14:textId="0F48D7A5" w:rsidR="00791090" w:rsidRPr="00791090" w:rsidRDefault="00791090" w:rsidP="00B96066">
      <w:pPr>
        <w:pStyle w:val="Rodap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1090">
        <w:rPr>
          <w:rFonts w:ascii="Arial" w:hAnsi="Arial" w:cs="Arial"/>
          <w:sz w:val="20"/>
          <w:szCs w:val="20"/>
        </w:rPr>
        <w:t xml:space="preserve">As verificações compreendem os principais aspectos relacionados à contabilização de investimentos, aportes ao fundo em capitalização, segregação de massas, provisões matemáticas previdenciárias e demais registros específicos do RPPS, considerando as disposições da Portaria MTP nº 1.467/2022, do Plano de Contas Aplicado ao Setor Público (PCASP), das Normas Brasileiras de Contabilidade Aplicadas ao Setor Público (NBC TSP), </w:t>
      </w:r>
      <w:r w:rsidR="00401459">
        <w:rPr>
          <w:rFonts w:ascii="Arial" w:hAnsi="Arial" w:cs="Arial"/>
          <w:sz w:val="20"/>
          <w:szCs w:val="20"/>
        </w:rPr>
        <w:t>especialmente as</w:t>
      </w:r>
      <w:r w:rsidRPr="00791090">
        <w:rPr>
          <w:rFonts w:ascii="Arial" w:hAnsi="Arial" w:cs="Arial"/>
          <w:sz w:val="20"/>
          <w:szCs w:val="20"/>
        </w:rPr>
        <w:t xml:space="preserve"> orientações constantes n</w:t>
      </w:r>
      <w:r w:rsidR="00E50E1A">
        <w:rPr>
          <w:rFonts w:ascii="Arial" w:hAnsi="Arial" w:cs="Arial"/>
          <w:sz w:val="20"/>
          <w:szCs w:val="20"/>
        </w:rPr>
        <w:t>a</w:t>
      </w:r>
      <w:r w:rsidRPr="00791090">
        <w:rPr>
          <w:rFonts w:ascii="Arial" w:hAnsi="Arial" w:cs="Arial"/>
          <w:sz w:val="20"/>
          <w:szCs w:val="20"/>
        </w:rPr>
        <w:t xml:space="preserve"> </w:t>
      </w:r>
      <w:r w:rsidR="00E50E1A">
        <w:rPr>
          <w:rFonts w:ascii="Arial" w:hAnsi="Arial" w:cs="Arial"/>
          <w:sz w:val="20"/>
          <w:szCs w:val="20"/>
        </w:rPr>
        <w:t>Instrução de Procedimentos Contábeis (IPC</w:t>
      </w:r>
      <w:r w:rsidRPr="00791090">
        <w:rPr>
          <w:rFonts w:ascii="Arial" w:hAnsi="Arial" w:cs="Arial"/>
          <w:sz w:val="20"/>
          <w:szCs w:val="20"/>
        </w:rPr>
        <w:t xml:space="preserve"> 14</w:t>
      </w:r>
      <w:r w:rsidR="00E50E1A">
        <w:rPr>
          <w:rFonts w:ascii="Arial" w:hAnsi="Arial" w:cs="Arial"/>
          <w:sz w:val="20"/>
          <w:szCs w:val="20"/>
        </w:rPr>
        <w:t>).</w:t>
      </w:r>
    </w:p>
    <w:p w14:paraId="1BBC353A" w14:textId="77777777" w:rsidR="00CE234E" w:rsidRDefault="00CE234E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6599F56A" w14:textId="77777777" w:rsidR="00CE234E" w:rsidRPr="000D39CF" w:rsidRDefault="00CE234E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616"/>
        <w:gridCol w:w="551"/>
        <w:gridCol w:w="992"/>
        <w:gridCol w:w="1089"/>
      </w:tblGrid>
      <w:tr w:rsidR="00CE234E" w:rsidRPr="000D39CF" w14:paraId="64703174" w14:textId="77777777" w:rsidTr="00BB5725">
        <w:trPr>
          <w:cantSplit/>
          <w:trHeight w:val="182"/>
          <w:tblHeader/>
          <w:jc w:val="center"/>
        </w:trPr>
        <w:tc>
          <w:tcPr>
            <w:tcW w:w="5954" w:type="dxa"/>
            <w:gridSpan w:val="2"/>
            <w:vAlign w:val="center"/>
            <w:hideMark/>
          </w:tcPr>
          <w:p w14:paraId="7D4DCC25" w14:textId="77777777" w:rsidR="00CE234E" w:rsidRPr="000D39CF" w:rsidRDefault="00CE234E" w:rsidP="00904C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lastRenderedPageBreak/>
              <w:t>Questões Normativas</w:t>
            </w:r>
          </w:p>
        </w:tc>
        <w:tc>
          <w:tcPr>
            <w:tcW w:w="616" w:type="dxa"/>
            <w:vAlign w:val="center"/>
            <w:hideMark/>
          </w:tcPr>
          <w:p w14:paraId="2C9DA912" w14:textId="77777777" w:rsidR="00CE234E" w:rsidRPr="000D39CF" w:rsidRDefault="00CE234E" w:rsidP="00904C1B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551" w:type="dxa"/>
            <w:vAlign w:val="center"/>
          </w:tcPr>
          <w:p w14:paraId="6AA4E4CA" w14:textId="51247332" w:rsidR="00CE234E" w:rsidRPr="000D39CF" w:rsidRDefault="00CE234E" w:rsidP="00904C1B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  <w:hideMark/>
          </w:tcPr>
          <w:p w14:paraId="376BD44F" w14:textId="27891716" w:rsidR="00CE234E" w:rsidRPr="000D39CF" w:rsidRDefault="00196AD2" w:rsidP="00904C1B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Não Aplicável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3EBC9A17" w14:textId="77777777" w:rsidR="00CE234E" w:rsidRPr="000D39CF" w:rsidRDefault="00CE234E" w:rsidP="00904C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CE234E" w:rsidRPr="000D39CF" w14:paraId="198420E0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3F262BD2" w14:textId="77777777" w:rsidR="00CE234E" w:rsidRPr="00E50E1A" w:rsidRDefault="00CE234E" w:rsidP="00904C1B">
            <w:pPr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center"/>
          </w:tcPr>
          <w:p w14:paraId="366BFAB8" w14:textId="3461BDD8" w:rsidR="00CE234E" w:rsidRPr="000D39CF" w:rsidRDefault="008E14E0" w:rsidP="00904C1B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14E0">
              <w:rPr>
                <w:rFonts w:ascii="Arial" w:hAnsi="Arial" w:cs="Arial"/>
                <w:sz w:val="16"/>
                <w:szCs w:val="16"/>
              </w:rPr>
              <w:t xml:space="preserve">Os investimentos mantidos pelo RPPS encontram-se adequadamente registrados no Balanço Patrimonial, </w:t>
            </w:r>
            <w:r w:rsidRPr="008E14E0">
              <w:rPr>
                <w:rFonts w:ascii="Arial" w:hAnsi="Arial" w:cs="Arial"/>
                <w:b/>
                <w:bCs/>
                <w:sz w:val="16"/>
                <w:szCs w:val="16"/>
              </w:rPr>
              <w:t>contemplando o reconhecimento das perdas prováveis</w:t>
            </w:r>
            <w:r w:rsidRPr="008E14E0">
              <w:rPr>
                <w:rFonts w:ascii="Arial" w:hAnsi="Arial" w:cs="Arial"/>
                <w:sz w:val="16"/>
                <w:szCs w:val="16"/>
              </w:rPr>
              <w:t>, em conformidade com os critérios de mensuração, evidenciação e redução ao valor recuperável previstos na NBC TSP 11 e n</w:t>
            </w:r>
            <w:r w:rsidR="00AD1C8F">
              <w:rPr>
                <w:rFonts w:ascii="Arial" w:hAnsi="Arial" w:cs="Arial"/>
                <w:sz w:val="16"/>
                <w:szCs w:val="16"/>
              </w:rPr>
              <w:t>a</w:t>
            </w:r>
            <w:r w:rsidRPr="008E14E0">
              <w:rPr>
                <w:rFonts w:ascii="Arial" w:hAnsi="Arial" w:cs="Arial"/>
                <w:sz w:val="16"/>
                <w:szCs w:val="16"/>
              </w:rPr>
              <w:t xml:space="preserve"> IPC 14?</w:t>
            </w:r>
          </w:p>
        </w:tc>
        <w:tc>
          <w:tcPr>
            <w:tcW w:w="616" w:type="dxa"/>
            <w:vAlign w:val="center"/>
          </w:tcPr>
          <w:p w14:paraId="677E401B" w14:textId="77777777" w:rsidR="00CE234E" w:rsidRPr="000D39CF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  <w:vAlign w:val="center"/>
          </w:tcPr>
          <w:p w14:paraId="53177973" w14:textId="77777777" w:rsidR="00CE234E" w:rsidRPr="000D39CF" w:rsidRDefault="00CE234E" w:rsidP="00563CC4">
            <w:pPr>
              <w:spacing w:afterLines="60" w:after="144"/>
              <w:ind w:righ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6E2EC9" w14:textId="0C69D4DA" w:rsidR="00CE234E" w:rsidRPr="000D39CF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B05D333" w14:textId="77777777" w:rsidR="00CE234E" w:rsidRPr="000D39CF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234E" w:rsidRPr="000D39CF" w14:paraId="045C60D4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7CEDE094" w14:textId="77777777" w:rsidR="00CE234E" w:rsidRPr="00E50E1A" w:rsidRDefault="00CE234E" w:rsidP="00904C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14:paraId="4CCD783D" w14:textId="779BE460" w:rsidR="00CE234E" w:rsidRPr="00CE1037" w:rsidRDefault="00CA671F" w:rsidP="00904C1B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671F">
              <w:rPr>
                <w:rFonts w:ascii="Arial" w:hAnsi="Arial" w:cs="Arial"/>
                <w:sz w:val="16"/>
                <w:szCs w:val="16"/>
              </w:rPr>
              <w:t xml:space="preserve">Os aportes destinados ao Fundo em Capitalização foram </w:t>
            </w:r>
            <w:r w:rsidRPr="00CA671F">
              <w:rPr>
                <w:rFonts w:ascii="Arial" w:hAnsi="Arial" w:cs="Arial"/>
                <w:b/>
                <w:bCs/>
                <w:sz w:val="16"/>
                <w:szCs w:val="16"/>
              </w:rPr>
              <w:t>registrados de forma segregada dos demais recursos previdenciários</w:t>
            </w:r>
            <w:r w:rsidRPr="00CA671F">
              <w:rPr>
                <w:rFonts w:ascii="Arial" w:hAnsi="Arial" w:cs="Arial"/>
                <w:sz w:val="16"/>
                <w:szCs w:val="16"/>
              </w:rPr>
              <w:t>, evidenciando a vinculação específica para a qual foram instituídos, em observância ao disposto no § 8º, inciso II, do art. 55 da Portaria MTP nº 1.467/2022 e às diretrizes d</w:t>
            </w:r>
            <w:r w:rsidR="00501644">
              <w:rPr>
                <w:rFonts w:ascii="Arial" w:hAnsi="Arial" w:cs="Arial"/>
                <w:sz w:val="16"/>
                <w:szCs w:val="16"/>
              </w:rPr>
              <w:t>a</w:t>
            </w:r>
            <w:r w:rsidRPr="00CA671F">
              <w:rPr>
                <w:rFonts w:ascii="Arial" w:hAnsi="Arial" w:cs="Arial"/>
                <w:sz w:val="16"/>
                <w:szCs w:val="16"/>
              </w:rPr>
              <w:t xml:space="preserve"> IPC 14?</w:t>
            </w:r>
          </w:p>
        </w:tc>
        <w:tc>
          <w:tcPr>
            <w:tcW w:w="616" w:type="dxa"/>
            <w:vAlign w:val="center"/>
          </w:tcPr>
          <w:p w14:paraId="018A9A59" w14:textId="77777777" w:rsidR="00CE234E" w:rsidRPr="00725971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099ED14C" w14:textId="77777777" w:rsidR="00CE234E" w:rsidRPr="00725971" w:rsidRDefault="00CE234E" w:rsidP="00563CC4">
            <w:pPr>
              <w:spacing w:afterLines="60" w:after="144"/>
              <w:ind w:right="15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D50082C" w14:textId="091BC69B" w:rsidR="00CE234E" w:rsidRPr="00725971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42565089" w14:textId="77777777" w:rsidR="00CE234E" w:rsidRPr="00725971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CE234E" w:rsidRPr="000D39CF" w14:paraId="590CBDE1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66FB5C50" w14:textId="77777777" w:rsidR="00CE234E" w:rsidRPr="00E50E1A" w:rsidRDefault="00CE234E" w:rsidP="00904C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center"/>
          </w:tcPr>
          <w:p w14:paraId="541144D9" w14:textId="4F879143" w:rsidR="00CE234E" w:rsidRPr="00CE1037" w:rsidRDefault="00501644" w:rsidP="00904C1B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 caso de</w:t>
            </w:r>
            <w:r w:rsidR="00E434EA" w:rsidRPr="00E43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34EA" w:rsidRPr="00E434EA">
              <w:rPr>
                <w:rFonts w:ascii="Arial" w:hAnsi="Arial" w:cs="Arial"/>
                <w:b/>
                <w:bCs/>
                <w:sz w:val="16"/>
                <w:szCs w:val="16"/>
              </w:rPr>
              <w:t>segregação de massas</w:t>
            </w:r>
            <w:r w:rsidR="00E434EA" w:rsidRPr="00E434EA">
              <w:rPr>
                <w:rFonts w:ascii="Arial" w:hAnsi="Arial" w:cs="Arial"/>
                <w:sz w:val="16"/>
                <w:szCs w:val="16"/>
              </w:rPr>
              <w:t xml:space="preserve">, os registros contábeis do Plano Previdenciário e do Plano Financeiro evidenciam a </w:t>
            </w:r>
            <w:r w:rsidR="00E434EA" w:rsidRPr="00E434EA">
              <w:rPr>
                <w:rFonts w:ascii="Arial" w:hAnsi="Arial" w:cs="Arial"/>
                <w:b/>
                <w:bCs/>
                <w:sz w:val="16"/>
                <w:szCs w:val="16"/>
              </w:rPr>
              <w:t>separação dos recursos</w:t>
            </w:r>
            <w:r w:rsidR="00E434EA" w:rsidRPr="00E434EA">
              <w:rPr>
                <w:rFonts w:ascii="Arial" w:hAnsi="Arial" w:cs="Arial"/>
                <w:sz w:val="16"/>
                <w:szCs w:val="16"/>
              </w:rPr>
              <w:t>, das obrigações e do pagamento dos benefícios, conforme determina o artigo 60, inciso III, da Portaria MTP nº 1.467/2022?</w:t>
            </w:r>
          </w:p>
        </w:tc>
        <w:tc>
          <w:tcPr>
            <w:tcW w:w="616" w:type="dxa"/>
            <w:vAlign w:val="center"/>
          </w:tcPr>
          <w:p w14:paraId="358B263A" w14:textId="77777777" w:rsidR="00CE234E" w:rsidRPr="00725971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7B1DD522" w14:textId="77777777" w:rsidR="00CE234E" w:rsidRPr="00725971" w:rsidRDefault="00CE234E" w:rsidP="00563CC4">
            <w:pPr>
              <w:spacing w:afterLines="60" w:after="144"/>
              <w:ind w:right="15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6466067" w14:textId="66EBB223" w:rsidR="00CE234E" w:rsidRPr="00725971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44ED2762" w14:textId="77777777" w:rsidR="00CE234E" w:rsidRPr="00725971" w:rsidRDefault="00CE234E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ED4901" w:rsidRPr="000D39CF" w14:paraId="6C3C91A3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1E0C7FAA" w14:textId="6AAC0D87" w:rsidR="00ED4901" w:rsidRPr="00E50E1A" w:rsidRDefault="00ED4901" w:rsidP="00904C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7" w:type="dxa"/>
            <w:vAlign w:val="center"/>
          </w:tcPr>
          <w:p w14:paraId="608A5D92" w14:textId="2BA64E56" w:rsidR="00ED4901" w:rsidRPr="00E04B53" w:rsidRDefault="001E0945" w:rsidP="00904C1B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0945">
              <w:rPr>
                <w:rFonts w:ascii="Arial" w:hAnsi="Arial" w:cs="Arial"/>
                <w:sz w:val="16"/>
                <w:szCs w:val="16"/>
              </w:rPr>
              <w:t>O valor registrado d</w:t>
            </w:r>
            <w:r w:rsidR="000D694D">
              <w:rPr>
                <w:rFonts w:ascii="Arial" w:hAnsi="Arial" w:cs="Arial"/>
                <w:sz w:val="16"/>
                <w:szCs w:val="16"/>
              </w:rPr>
              <w:t>a</w:t>
            </w:r>
            <w:r w:rsidRPr="001E09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0945">
              <w:rPr>
                <w:rFonts w:ascii="Arial" w:hAnsi="Arial" w:cs="Arial"/>
                <w:b/>
                <w:bCs/>
                <w:sz w:val="16"/>
                <w:szCs w:val="16"/>
              </w:rPr>
              <w:t>Provisão Matemática Previdenciária</w:t>
            </w:r>
            <w:r w:rsidRPr="001E0945">
              <w:rPr>
                <w:rFonts w:ascii="Arial" w:hAnsi="Arial" w:cs="Arial"/>
                <w:sz w:val="16"/>
                <w:szCs w:val="16"/>
              </w:rPr>
              <w:t xml:space="preserve"> na contabilidade guarda paridade com o saldo apurado na Avaliação Atuarial com data-base de 31/12 do exercício, em conformidade com o inciso VI do art. 26 da Portaria MTP nº 1.467/2022 e com os critérios de reconhecimento e mensuração estabelecidos na NBC TSP 11 e na NBC TSP 03?</w:t>
            </w:r>
          </w:p>
        </w:tc>
        <w:tc>
          <w:tcPr>
            <w:tcW w:w="616" w:type="dxa"/>
            <w:vAlign w:val="center"/>
          </w:tcPr>
          <w:p w14:paraId="37348873" w14:textId="77777777" w:rsidR="00ED4901" w:rsidRPr="00725971" w:rsidRDefault="00ED4901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75637885" w14:textId="77777777" w:rsidR="00ED4901" w:rsidRPr="00725971" w:rsidRDefault="00ED4901" w:rsidP="00563CC4">
            <w:pPr>
              <w:spacing w:afterLines="60" w:after="144"/>
              <w:ind w:right="15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41370DE" w14:textId="77777777" w:rsidR="00ED4901" w:rsidRPr="00725971" w:rsidRDefault="00ED4901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78DDB383" w14:textId="77777777" w:rsidR="00ED4901" w:rsidRPr="00725971" w:rsidRDefault="00ED4901" w:rsidP="00904C1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510734" w:rsidRPr="000D39CF" w14:paraId="1DCE512A" w14:textId="77777777" w:rsidTr="00BB5725">
        <w:trPr>
          <w:cantSplit/>
          <w:trHeight w:val="263"/>
          <w:jc w:val="center"/>
        </w:trPr>
        <w:tc>
          <w:tcPr>
            <w:tcW w:w="567" w:type="dxa"/>
            <w:vAlign w:val="center"/>
          </w:tcPr>
          <w:p w14:paraId="226708F6" w14:textId="4669DE29" w:rsidR="00510734" w:rsidRPr="00E50E1A" w:rsidRDefault="00510734" w:rsidP="005107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1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387" w:type="dxa"/>
            <w:vAlign w:val="center"/>
          </w:tcPr>
          <w:p w14:paraId="65CF9251" w14:textId="6B66D997" w:rsidR="00510734" w:rsidRPr="00551EA3" w:rsidRDefault="00510734" w:rsidP="00510734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1EA3">
              <w:rPr>
                <w:rFonts w:ascii="Arial" w:hAnsi="Arial" w:cs="Arial"/>
                <w:sz w:val="16"/>
                <w:szCs w:val="16"/>
              </w:rPr>
              <w:t>Na hipótese d</w:t>
            </w:r>
            <w:r w:rsidR="000D694D">
              <w:rPr>
                <w:rFonts w:ascii="Arial" w:hAnsi="Arial" w:cs="Arial"/>
                <w:sz w:val="16"/>
                <w:szCs w:val="16"/>
              </w:rPr>
              <w:t>a</w:t>
            </w:r>
            <w:r w:rsidRPr="00551EA3">
              <w:rPr>
                <w:rFonts w:ascii="Arial" w:hAnsi="Arial" w:cs="Arial"/>
                <w:sz w:val="16"/>
                <w:szCs w:val="16"/>
              </w:rPr>
              <w:t xml:space="preserve"> existência d</w:t>
            </w:r>
            <w:r w:rsidR="000D694D">
              <w:rPr>
                <w:rFonts w:ascii="Arial" w:hAnsi="Arial" w:cs="Arial"/>
                <w:sz w:val="16"/>
                <w:szCs w:val="16"/>
              </w:rPr>
              <w:t>a</w:t>
            </w:r>
            <w:r w:rsidRPr="00551E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reserva administrativa constituída com a sobra da taxa de administração</w:t>
            </w:r>
            <w:r w:rsidRPr="00551EA3">
              <w:rPr>
                <w:rFonts w:ascii="Arial" w:hAnsi="Arial" w:cs="Arial"/>
                <w:sz w:val="16"/>
                <w:szCs w:val="16"/>
              </w:rPr>
              <w:t>, o registro contábil foi efetuado em conformidade com a estrutura de contas prevista no Plano de Contas Aplicado ao Setor Público (PCASP) vigente no exercício analisado, assegurando a classificação correta e a adequada evidenciação da movimentação?</w:t>
            </w:r>
          </w:p>
        </w:tc>
        <w:tc>
          <w:tcPr>
            <w:tcW w:w="616" w:type="dxa"/>
            <w:vAlign w:val="center"/>
          </w:tcPr>
          <w:p w14:paraId="672D1C2B" w14:textId="77777777" w:rsidR="00510734" w:rsidRPr="00725971" w:rsidRDefault="00510734" w:rsidP="00510734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14:paraId="489E894B" w14:textId="77777777" w:rsidR="00510734" w:rsidRPr="00725971" w:rsidRDefault="00510734" w:rsidP="00510734">
            <w:pPr>
              <w:spacing w:afterLines="60" w:after="144"/>
              <w:ind w:right="15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505DCC3" w14:textId="77777777" w:rsidR="00510734" w:rsidRPr="00725971" w:rsidRDefault="00510734" w:rsidP="00510734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4CF2E880" w14:textId="77777777" w:rsidR="00510734" w:rsidRPr="00725971" w:rsidRDefault="00510734" w:rsidP="00510734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34DDB417" w14:textId="77777777" w:rsidR="003D6ADF" w:rsidRDefault="003D6ADF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3852AE2C" w14:textId="77777777" w:rsidR="003D6ADF" w:rsidRDefault="003D6ADF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u w:val="single"/>
        </w:rPr>
      </w:pPr>
    </w:p>
    <w:p w14:paraId="28D18A6D" w14:textId="77777777" w:rsidR="00A11F68" w:rsidRPr="00A11F68" w:rsidRDefault="00A11F68" w:rsidP="00A11F68">
      <w:pPr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A11F68">
        <w:rPr>
          <w:rFonts w:ascii="Arial" w:hAnsi="Arial" w:cs="Arial"/>
          <w:b/>
          <w:szCs w:val="16"/>
          <w:u w:val="single"/>
        </w:rPr>
        <w:t>Notas Explicativas</w:t>
      </w:r>
      <w:r w:rsidRPr="00A11F68">
        <w:rPr>
          <w:rFonts w:ascii="Arial" w:hAnsi="Arial" w:cs="Arial"/>
          <w:b/>
          <w:szCs w:val="16"/>
        </w:rPr>
        <w:t xml:space="preserve">: </w:t>
      </w:r>
      <w:r w:rsidRPr="00A11F6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contador.</w:t>
      </w:r>
    </w:p>
    <w:p w14:paraId="68B6A315" w14:textId="77777777" w:rsidR="003D6ADF" w:rsidRDefault="003D6ADF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419B471A" w14:textId="77777777" w:rsidR="003D6ADF" w:rsidRPr="00CE1037" w:rsidRDefault="003D6ADF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3D6ADF" w:rsidRPr="00CE1037" w14:paraId="41D89908" w14:textId="77777777" w:rsidTr="00904C1B">
        <w:tc>
          <w:tcPr>
            <w:tcW w:w="675" w:type="dxa"/>
            <w:vAlign w:val="center"/>
          </w:tcPr>
          <w:p w14:paraId="7D038E8D" w14:textId="77777777" w:rsidR="003D6ADF" w:rsidRPr="00A11F68" w:rsidRDefault="003D6ADF" w:rsidP="00904C1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</w:p>
        </w:tc>
        <w:tc>
          <w:tcPr>
            <w:tcW w:w="8539" w:type="dxa"/>
            <w:vAlign w:val="center"/>
          </w:tcPr>
          <w:p w14:paraId="0C80BCD3" w14:textId="77777777" w:rsidR="003D6ADF" w:rsidRPr="00A11F68" w:rsidRDefault="003D6ADF" w:rsidP="00904C1B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3D6ADF" w:rsidRPr="00CE1037" w14:paraId="5BDFCC75" w14:textId="77777777" w:rsidTr="00904C1B">
        <w:tc>
          <w:tcPr>
            <w:tcW w:w="675" w:type="dxa"/>
            <w:vAlign w:val="center"/>
          </w:tcPr>
          <w:p w14:paraId="2D73B275" w14:textId="77777777" w:rsidR="003D6ADF" w:rsidRPr="00A11F68" w:rsidRDefault="003D6ADF" w:rsidP="00904C1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2</w:t>
            </w:r>
          </w:p>
        </w:tc>
        <w:tc>
          <w:tcPr>
            <w:tcW w:w="8539" w:type="dxa"/>
            <w:vAlign w:val="center"/>
          </w:tcPr>
          <w:p w14:paraId="4A91F138" w14:textId="77777777" w:rsidR="003D6ADF" w:rsidRPr="00A11F68" w:rsidRDefault="003D6ADF" w:rsidP="00904C1B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3D6ADF" w:rsidRPr="00CE1037" w14:paraId="5C173EF7" w14:textId="77777777" w:rsidTr="00904C1B">
        <w:tc>
          <w:tcPr>
            <w:tcW w:w="675" w:type="dxa"/>
            <w:vAlign w:val="center"/>
          </w:tcPr>
          <w:p w14:paraId="33B3798C" w14:textId="77777777" w:rsidR="003D6ADF" w:rsidRPr="00A11F68" w:rsidRDefault="003D6ADF" w:rsidP="00904C1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3</w:t>
            </w:r>
          </w:p>
        </w:tc>
        <w:tc>
          <w:tcPr>
            <w:tcW w:w="8539" w:type="dxa"/>
            <w:vAlign w:val="center"/>
          </w:tcPr>
          <w:p w14:paraId="074ACFEC" w14:textId="77777777" w:rsidR="003D6ADF" w:rsidRPr="00A11F68" w:rsidRDefault="003D6ADF" w:rsidP="00904C1B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551EA3" w:rsidRPr="00CE1037" w14:paraId="2C509B13" w14:textId="77777777" w:rsidTr="00904C1B">
        <w:tc>
          <w:tcPr>
            <w:tcW w:w="675" w:type="dxa"/>
            <w:vAlign w:val="center"/>
          </w:tcPr>
          <w:p w14:paraId="3BAEC758" w14:textId="12C02B46" w:rsidR="00551EA3" w:rsidRPr="00A11F68" w:rsidRDefault="00551EA3" w:rsidP="00551EA3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4</w:t>
            </w:r>
          </w:p>
        </w:tc>
        <w:tc>
          <w:tcPr>
            <w:tcW w:w="8539" w:type="dxa"/>
            <w:vAlign w:val="center"/>
          </w:tcPr>
          <w:p w14:paraId="3B224227" w14:textId="1054F8F2" w:rsidR="00551EA3" w:rsidRPr="00A11F68" w:rsidRDefault="00551EA3" w:rsidP="00551EA3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3D6ADF" w:rsidRPr="00CE1037" w14:paraId="298FD277" w14:textId="77777777" w:rsidTr="00904C1B">
        <w:tc>
          <w:tcPr>
            <w:tcW w:w="675" w:type="dxa"/>
            <w:vAlign w:val="center"/>
          </w:tcPr>
          <w:p w14:paraId="02D76659" w14:textId="03C0DC92" w:rsidR="003D6ADF" w:rsidRPr="00A11F68" w:rsidRDefault="00551EA3" w:rsidP="00904C1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5</w:t>
            </w:r>
          </w:p>
        </w:tc>
        <w:tc>
          <w:tcPr>
            <w:tcW w:w="8539" w:type="dxa"/>
            <w:vAlign w:val="center"/>
          </w:tcPr>
          <w:p w14:paraId="1C7E04EE" w14:textId="77777777" w:rsidR="003D6ADF" w:rsidRPr="00A11F68" w:rsidRDefault="003D6ADF" w:rsidP="00904C1B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A11F6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A11F6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</w:tbl>
    <w:p w14:paraId="51122BD9" w14:textId="77777777" w:rsidR="003D6ADF" w:rsidRDefault="003D6ADF" w:rsidP="003D6AD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F175E99" w14:textId="77777777" w:rsidR="0031230B" w:rsidRDefault="0031230B" w:rsidP="0031230B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D55596C" w14:textId="29CD2BD5" w:rsidR="0031230B" w:rsidRPr="00A11F68" w:rsidRDefault="0031230B" w:rsidP="0031230B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A11F6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Acrescentar demais informações sobre o tópico que julgar pertinentes</w:t>
      </w:r>
    </w:p>
    <w:p w14:paraId="6ACFB30A" w14:textId="77777777" w:rsidR="006A0341" w:rsidRPr="00A11F68" w:rsidRDefault="006A0341" w:rsidP="006A0341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</w:p>
    <w:p w14:paraId="3D146AE3" w14:textId="77777777" w:rsidR="006A0341" w:rsidRDefault="006A0341" w:rsidP="006A0341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535561CD" w14:textId="77777777" w:rsidR="006A0341" w:rsidRDefault="006A0341" w:rsidP="006A0341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12D58F56" w14:textId="1117C621" w:rsidR="00B142B5" w:rsidRPr="00DA3931" w:rsidRDefault="00142794" w:rsidP="00B142B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142B5" w:rsidRPr="009D43C0">
        <w:rPr>
          <w:rFonts w:ascii="Arial" w:hAnsi="Arial" w:cs="Arial"/>
          <w:b/>
          <w:bCs/>
          <w:sz w:val="20"/>
          <w:szCs w:val="20"/>
        </w:rPr>
        <w:t xml:space="preserve">) PRONUNCIAMENTO DO </w:t>
      </w:r>
      <w:r w:rsidR="00964FA2" w:rsidRPr="009D43C0">
        <w:rPr>
          <w:rFonts w:ascii="Arial" w:hAnsi="Arial" w:cs="Arial"/>
          <w:b/>
          <w:bCs/>
          <w:sz w:val="20"/>
          <w:szCs w:val="20"/>
        </w:rPr>
        <w:t>ÓRGÃO DE CONTABILIDADE</w:t>
      </w:r>
    </w:p>
    <w:p w14:paraId="5BE1E4B0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54C92C56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3456C4BA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1D6E9645" w14:textId="37703FA1" w:rsidR="00964FA2" w:rsidRPr="00E323DB" w:rsidRDefault="00B142B5" w:rsidP="00B960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96066">
        <w:rPr>
          <w:rFonts w:ascii="Arial" w:hAnsi="Arial" w:cs="Arial"/>
          <w:color w:val="000000"/>
          <w:sz w:val="20"/>
          <w:szCs w:val="20"/>
        </w:rPr>
        <w:t>Declaro que as informações evidenciadas nas Demonstrações Contábeis</w:t>
      </w:r>
      <w:r w:rsidR="00BA11CD">
        <w:rPr>
          <w:rFonts w:ascii="Arial" w:hAnsi="Arial" w:cs="Arial"/>
          <w:color w:val="000000"/>
          <w:sz w:val="20"/>
          <w:szCs w:val="20"/>
        </w:rPr>
        <w:t xml:space="preserve"> </w:t>
      </w:r>
      <w:r w:rsidR="00E323DB">
        <w:rPr>
          <w:rFonts w:ascii="Arial" w:hAnsi="Arial" w:cs="Arial"/>
          <w:color w:val="000000"/>
          <w:sz w:val="20"/>
          <w:szCs w:val="20"/>
        </w:rPr>
        <w:t>(</w:t>
      </w:r>
      <w:r w:rsidRPr="00B96066">
        <w:rPr>
          <w:rFonts w:ascii="Arial" w:hAnsi="Arial" w:cs="Arial"/>
          <w:color w:val="000000"/>
          <w:sz w:val="20"/>
          <w:szCs w:val="20"/>
        </w:rPr>
        <w:t>Balanço Patrimonial, Demonstração das Variações Patrimoniais, Balanço Orçamentário, Balanço Financeiro, Demonstração dos Fluxos de Caixa e a Demon</w:t>
      </w:r>
      <w:bookmarkStart w:id="0" w:name="_GoBack"/>
      <w:bookmarkEnd w:id="0"/>
      <w:r w:rsidRPr="00B96066">
        <w:rPr>
          <w:rFonts w:ascii="Arial" w:hAnsi="Arial" w:cs="Arial"/>
          <w:color w:val="000000"/>
          <w:sz w:val="20"/>
          <w:szCs w:val="20"/>
        </w:rPr>
        <w:t>stração das Mutações do Patrimônio Líquido</w:t>
      </w:r>
      <w:r w:rsidR="00E323DB">
        <w:rPr>
          <w:rFonts w:ascii="Arial" w:hAnsi="Arial" w:cs="Arial"/>
          <w:color w:val="000000"/>
          <w:sz w:val="20"/>
          <w:szCs w:val="20"/>
        </w:rPr>
        <w:t>)</w:t>
      </w:r>
      <w:r w:rsidR="00BA11CD">
        <w:rPr>
          <w:rFonts w:ascii="Arial" w:hAnsi="Arial" w:cs="Arial"/>
          <w:color w:val="000000"/>
          <w:sz w:val="20"/>
          <w:szCs w:val="20"/>
        </w:rPr>
        <w:t xml:space="preserve"> </w:t>
      </w:r>
      <w:r w:rsidRPr="00B96066">
        <w:rPr>
          <w:rFonts w:ascii="Arial" w:hAnsi="Arial" w:cs="Arial"/>
          <w:color w:val="000000"/>
          <w:sz w:val="20"/>
          <w:szCs w:val="20"/>
        </w:rPr>
        <w:t xml:space="preserve">foram elaboradas observando as normas contábeis vigentes no Brasil, a saber: </w:t>
      </w:r>
      <w:r w:rsidR="00FB68FF" w:rsidRPr="00FB68FF">
        <w:rPr>
          <w:rFonts w:ascii="Arial" w:hAnsi="Arial" w:cs="Arial"/>
          <w:b/>
          <w:bCs/>
          <w:color w:val="000000"/>
          <w:sz w:val="20"/>
          <w:szCs w:val="20"/>
        </w:rPr>
        <w:t>Lei Federal nº 4.320/1964</w:t>
      </w:r>
      <w:r w:rsidR="00FB68FF" w:rsidRPr="00FB68FF">
        <w:rPr>
          <w:rFonts w:ascii="Arial" w:hAnsi="Arial" w:cs="Arial"/>
          <w:color w:val="000000"/>
          <w:sz w:val="20"/>
          <w:szCs w:val="20"/>
        </w:rPr>
        <w:t xml:space="preserve">, </w:t>
      </w:r>
      <w:r w:rsidR="00FB68FF" w:rsidRPr="00FB68FF">
        <w:rPr>
          <w:rFonts w:ascii="Arial" w:hAnsi="Arial" w:cs="Arial"/>
          <w:b/>
          <w:bCs/>
          <w:color w:val="000000"/>
          <w:sz w:val="20"/>
          <w:szCs w:val="20"/>
        </w:rPr>
        <w:t>Lei Complementar nº 101/2000 (Lei de Responsabilidade Fiscal – LRF)</w:t>
      </w:r>
      <w:r w:rsidR="00FB68FF" w:rsidRPr="00FB68FF">
        <w:rPr>
          <w:rFonts w:ascii="Arial" w:hAnsi="Arial" w:cs="Arial"/>
          <w:color w:val="000000"/>
          <w:sz w:val="20"/>
          <w:szCs w:val="20"/>
        </w:rPr>
        <w:t xml:space="preserve">, </w:t>
      </w:r>
      <w:r w:rsidR="00FB68FF" w:rsidRPr="00FB68FF">
        <w:rPr>
          <w:rFonts w:ascii="Arial" w:hAnsi="Arial" w:cs="Arial"/>
          <w:b/>
          <w:bCs/>
          <w:color w:val="000000"/>
          <w:sz w:val="20"/>
          <w:szCs w:val="20"/>
        </w:rPr>
        <w:t>Normas Brasileiras de Contabilidade Aplicadas ao Setor Público (NBC TSP)</w:t>
      </w:r>
      <w:r w:rsidR="00FB68FF" w:rsidRPr="00FB68FF">
        <w:rPr>
          <w:rFonts w:ascii="Arial" w:hAnsi="Arial" w:cs="Arial"/>
          <w:color w:val="000000"/>
          <w:sz w:val="20"/>
          <w:szCs w:val="20"/>
        </w:rPr>
        <w:t xml:space="preserve">, </w:t>
      </w:r>
      <w:r w:rsidR="00FB68FF" w:rsidRPr="00FB68FF">
        <w:rPr>
          <w:rFonts w:ascii="Arial" w:hAnsi="Arial" w:cs="Arial"/>
          <w:b/>
          <w:bCs/>
          <w:color w:val="000000"/>
          <w:sz w:val="20"/>
          <w:szCs w:val="20"/>
        </w:rPr>
        <w:t>Manual de Contabilidade Aplicada ao Setor Público (MCASP)</w:t>
      </w:r>
      <w:r w:rsidR="00FB68FF" w:rsidRPr="00FB68FF">
        <w:rPr>
          <w:rFonts w:ascii="Arial" w:hAnsi="Arial" w:cs="Arial"/>
          <w:color w:val="000000"/>
          <w:sz w:val="20"/>
          <w:szCs w:val="20"/>
        </w:rPr>
        <w:t xml:space="preserve"> e as </w:t>
      </w:r>
      <w:r w:rsidR="00FB68FF" w:rsidRPr="00FB68FF">
        <w:rPr>
          <w:rFonts w:ascii="Arial" w:hAnsi="Arial" w:cs="Arial"/>
          <w:b/>
          <w:bCs/>
          <w:color w:val="000000"/>
          <w:sz w:val="20"/>
          <w:szCs w:val="20"/>
        </w:rPr>
        <w:t>Instruções de Procedimentos Contábeis (IPC)</w:t>
      </w:r>
      <w:r w:rsidR="00FB68FF" w:rsidRPr="00FB68FF">
        <w:rPr>
          <w:rFonts w:ascii="Arial" w:hAnsi="Arial" w:cs="Arial"/>
          <w:color w:val="000000"/>
          <w:sz w:val="20"/>
          <w:szCs w:val="20"/>
        </w:rPr>
        <w:t xml:space="preserve"> emitidas pela Secretaria do Tesouro Nacional</w:t>
      </w:r>
      <w:r w:rsidRPr="00B96066">
        <w:rPr>
          <w:rFonts w:ascii="Arial" w:hAnsi="Arial" w:cs="Arial"/>
          <w:color w:val="000000"/>
          <w:sz w:val="20"/>
          <w:szCs w:val="20"/>
        </w:rPr>
        <w:t xml:space="preserve"> e </w:t>
      </w:r>
      <w:r w:rsidRPr="00B96066">
        <w:rPr>
          <w:rFonts w:ascii="Arial" w:hAnsi="Arial" w:cs="Arial"/>
          <w:b/>
          <w:color w:val="000000"/>
          <w:sz w:val="20"/>
          <w:szCs w:val="20"/>
        </w:rPr>
        <w:t>refletem</w:t>
      </w:r>
      <w:r w:rsidRPr="00B9606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96066">
        <w:rPr>
          <w:rFonts w:ascii="Arial" w:hAnsi="Arial" w:cs="Arial"/>
          <w:b/>
          <w:color w:val="000000"/>
          <w:sz w:val="20"/>
          <w:szCs w:val="20"/>
        </w:rPr>
        <w:t>nos seus aspectos mais relevantes a situação patrimonial, orçamentária e financeira</w:t>
      </w:r>
      <w:r w:rsidRPr="00B96066">
        <w:rPr>
          <w:rFonts w:ascii="Arial" w:hAnsi="Arial" w:cs="Arial"/>
          <w:color w:val="000000"/>
          <w:sz w:val="20"/>
          <w:szCs w:val="20"/>
        </w:rPr>
        <w:t xml:space="preserve"> </w:t>
      </w:r>
      <w:r w:rsidR="00FA06C0" w:rsidRPr="00B96066">
        <w:rPr>
          <w:rFonts w:ascii="Arial" w:hAnsi="Arial" w:cs="Arial"/>
          <w:b/>
          <w:color w:val="000000"/>
          <w:sz w:val="20"/>
          <w:szCs w:val="20"/>
        </w:rPr>
        <w:t>no exercício</w:t>
      </w:r>
      <w:r w:rsidRPr="00B96066">
        <w:rPr>
          <w:rFonts w:ascii="Arial" w:hAnsi="Arial" w:cs="Arial"/>
          <w:b/>
          <w:color w:val="000000"/>
          <w:sz w:val="20"/>
          <w:szCs w:val="20"/>
        </w:rPr>
        <w:t>, exceto no tocante as ressalvas abaixo (</w:t>
      </w:r>
      <w:r w:rsidRPr="00A11F68">
        <w:rPr>
          <w:rFonts w:ascii="Arial" w:hAnsi="Arial" w:cs="Arial"/>
          <w:b/>
          <w:color w:val="215E99" w:themeColor="text2" w:themeTint="BF"/>
          <w:sz w:val="20"/>
          <w:szCs w:val="20"/>
        </w:rPr>
        <w:t xml:space="preserve">se </w:t>
      </w:r>
      <w:r w:rsidR="000D694D" w:rsidRPr="00A11F68">
        <w:rPr>
          <w:rFonts w:ascii="Arial" w:hAnsi="Arial" w:cs="Arial"/>
          <w:b/>
          <w:color w:val="215E99" w:themeColor="text2" w:themeTint="BF"/>
          <w:sz w:val="20"/>
          <w:szCs w:val="20"/>
        </w:rPr>
        <w:t>houver</w:t>
      </w:r>
      <w:r w:rsidRPr="00B96066">
        <w:rPr>
          <w:rFonts w:ascii="Arial" w:hAnsi="Arial" w:cs="Arial"/>
          <w:b/>
          <w:color w:val="000000"/>
          <w:sz w:val="20"/>
          <w:szCs w:val="20"/>
        </w:rPr>
        <w:t>):</w:t>
      </w:r>
    </w:p>
    <w:p w14:paraId="6AE8DA56" w14:textId="17AAC79C" w:rsidR="00B142B5" w:rsidRPr="00B96066" w:rsidRDefault="00B142B5" w:rsidP="006F7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96066">
        <w:rPr>
          <w:rFonts w:ascii="Arial" w:hAnsi="Arial" w:cs="Arial"/>
          <w:color w:val="000000"/>
          <w:sz w:val="20"/>
          <w:szCs w:val="20"/>
        </w:rPr>
        <w:br/>
      </w:r>
      <w:r w:rsidR="00E323DB" w:rsidRPr="00B96066">
        <w:rPr>
          <w:rFonts w:ascii="Arial" w:hAnsi="Arial" w:cs="Arial"/>
          <w:b/>
          <w:color w:val="000000"/>
          <w:sz w:val="20"/>
          <w:szCs w:val="20"/>
        </w:rPr>
        <w:t>RESSALVAS</w:t>
      </w:r>
      <w:r w:rsidRPr="00B96066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06E02A02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17691B39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379FDF51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3D860684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010CC088" w14:textId="77777777" w:rsidR="003F28A5" w:rsidRPr="009D43C0" w:rsidRDefault="003F28A5" w:rsidP="003F28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9D43C0">
        <w:rPr>
          <w:rFonts w:ascii="Arial" w:hAnsi="Arial" w:cs="Arial"/>
          <w:color w:val="000000"/>
        </w:rPr>
        <w:t>Local e data</w:t>
      </w:r>
    </w:p>
    <w:p w14:paraId="05475672" w14:textId="4C2C5335" w:rsidR="0024751E" w:rsidRPr="009D43C0" w:rsidRDefault="006F78C9" w:rsidP="006F78C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sz w:val="16"/>
          <w:szCs w:val="16"/>
          <w:highlight w:val="cyan"/>
        </w:rPr>
      </w:pPr>
      <w:r w:rsidRPr="009D43C0">
        <w:rPr>
          <w:rFonts w:ascii="Arial" w:hAnsi="Arial" w:cs="Arial"/>
          <w:color w:val="000000"/>
        </w:rPr>
        <w:t xml:space="preserve">Assinatura </w:t>
      </w:r>
      <w:r w:rsidR="003F28A5" w:rsidRPr="009D43C0">
        <w:rPr>
          <w:rFonts w:ascii="Arial" w:hAnsi="Arial" w:cs="Arial"/>
          <w:color w:val="000000"/>
        </w:rPr>
        <w:br/>
        <w:t>Nome completo do contador</w:t>
      </w:r>
      <w:r w:rsidR="003F28A5" w:rsidRPr="009D43C0">
        <w:rPr>
          <w:rFonts w:ascii="Arial" w:hAnsi="Arial" w:cs="Arial"/>
          <w:color w:val="000000"/>
        </w:rPr>
        <w:br/>
        <w:t>CRC nº</w:t>
      </w:r>
    </w:p>
    <w:p w14:paraId="57B8C6F3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53E29172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366446AB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21547F07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4BBD596A" w14:textId="77777777" w:rsidR="0024751E" w:rsidRDefault="0024751E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700A66E3" w14:textId="77777777" w:rsidR="00983F7D" w:rsidRPr="000D39CF" w:rsidRDefault="00983F7D" w:rsidP="003F28A5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sectPr w:rsidR="00983F7D" w:rsidRPr="000D39CF" w:rsidSect="000323FA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559" w:bottom="1276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92F01" w14:textId="77777777" w:rsidR="00731454" w:rsidRDefault="00731454">
      <w:r>
        <w:separator/>
      </w:r>
    </w:p>
  </w:endnote>
  <w:endnote w:type="continuationSeparator" w:id="0">
    <w:p w14:paraId="13184992" w14:textId="77777777" w:rsidR="00731454" w:rsidRDefault="0073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D8B6" w14:textId="77777777" w:rsidR="00FD53CF" w:rsidRDefault="00FD53C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91999A" w14:textId="77777777" w:rsidR="00FD53CF" w:rsidRDefault="00FD53C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D6D4" w14:textId="77777777" w:rsidR="00FD53CF" w:rsidRPr="00E21EA8" w:rsidRDefault="00FD53CF" w:rsidP="00E21EA8">
    <w:pPr>
      <w:pStyle w:val="Rodap"/>
      <w:jc w:val="center"/>
      <w:rPr>
        <w:rFonts w:ascii="Arial" w:hAnsi="Arial" w:cs="Arial"/>
        <w:sz w:val="12"/>
        <w:szCs w:val="12"/>
      </w:rPr>
    </w:pPr>
    <w:r w:rsidRPr="00E21EA8">
      <w:rPr>
        <w:rFonts w:ascii="Arial" w:hAnsi="Arial" w:cs="Arial"/>
        <w:sz w:val="12"/>
        <w:szCs w:val="12"/>
      </w:rPr>
      <w:t xml:space="preserve">Página </w:t>
    </w:r>
    <w:r w:rsidRPr="00E21EA8">
      <w:rPr>
        <w:rFonts w:ascii="Arial" w:hAnsi="Arial" w:cs="Arial"/>
        <w:sz w:val="12"/>
        <w:szCs w:val="12"/>
      </w:rPr>
      <w:fldChar w:fldCharType="begin"/>
    </w:r>
    <w:r w:rsidRPr="00E21EA8">
      <w:rPr>
        <w:rFonts w:ascii="Arial" w:hAnsi="Arial" w:cs="Arial"/>
        <w:sz w:val="12"/>
        <w:szCs w:val="12"/>
      </w:rPr>
      <w:instrText>PAGE   \* MERGEFORMAT</w:instrText>
    </w:r>
    <w:r w:rsidRPr="00E21EA8">
      <w:rPr>
        <w:rFonts w:ascii="Arial" w:hAnsi="Arial" w:cs="Arial"/>
        <w:sz w:val="12"/>
        <w:szCs w:val="12"/>
      </w:rPr>
      <w:fldChar w:fldCharType="separate"/>
    </w:r>
    <w:r w:rsidR="0046560E">
      <w:rPr>
        <w:rFonts w:ascii="Arial" w:hAnsi="Arial" w:cs="Arial"/>
        <w:noProof/>
        <w:sz w:val="12"/>
        <w:szCs w:val="12"/>
      </w:rPr>
      <w:t>31</w:t>
    </w:r>
    <w:r w:rsidRPr="00E21EA8">
      <w:rPr>
        <w:rFonts w:ascii="Arial" w:hAnsi="Arial" w:cs="Arial"/>
        <w:sz w:val="12"/>
        <w:szCs w:val="12"/>
      </w:rPr>
      <w:fldChar w:fldCharType="end"/>
    </w:r>
  </w:p>
  <w:p w14:paraId="0F3A7FD9" w14:textId="77777777" w:rsidR="00FD53CF" w:rsidRPr="00E21EA8" w:rsidRDefault="00FD53CF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51D25" w14:textId="77777777" w:rsidR="00731454" w:rsidRDefault="00731454">
      <w:r>
        <w:separator/>
      </w:r>
    </w:p>
  </w:footnote>
  <w:footnote w:type="continuationSeparator" w:id="0">
    <w:p w14:paraId="3B41C605" w14:textId="77777777" w:rsidR="00731454" w:rsidRDefault="0073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4944B" w14:textId="671FEA1B" w:rsidR="00927075" w:rsidRDefault="00FD53CF" w:rsidP="00927075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MODELO </w:t>
    </w:r>
    <w:r w:rsidR="009A6FBC">
      <w:rPr>
        <w:rFonts w:ascii="Arial" w:hAnsi="Arial" w:cs="Arial"/>
        <w:b/>
        <w:bCs/>
        <w:sz w:val="20"/>
        <w:szCs w:val="20"/>
      </w:rPr>
      <w:t>4</w:t>
    </w:r>
    <w:r>
      <w:rPr>
        <w:rFonts w:ascii="Arial" w:hAnsi="Arial" w:cs="Arial"/>
        <w:b/>
        <w:bCs/>
        <w:sz w:val="20"/>
        <w:szCs w:val="20"/>
      </w:rPr>
      <w:t xml:space="preserve"> </w:t>
    </w:r>
  </w:p>
  <w:p w14:paraId="605378A9" w14:textId="77777777" w:rsidR="00FD53CF" w:rsidRDefault="00FD53CF" w:rsidP="00BB1D6F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  <w:jc w:val="center"/>
      <w:rPr>
        <w:rFonts w:ascii="Arial" w:hAnsi="Arial" w:cs="Arial"/>
        <w:b/>
        <w:bCs/>
        <w:sz w:val="20"/>
        <w:szCs w:val="20"/>
      </w:rPr>
    </w:pPr>
  </w:p>
  <w:p w14:paraId="49A0DDBC" w14:textId="77777777" w:rsidR="00B62218" w:rsidRDefault="00FD53CF" w:rsidP="00BB1D6F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  <w:jc w:val="center"/>
      <w:rPr>
        <w:rFonts w:ascii="Arial" w:hAnsi="Arial" w:cs="Arial"/>
        <w:b/>
        <w:bCs/>
        <w:sz w:val="20"/>
        <w:szCs w:val="20"/>
      </w:rPr>
    </w:pPr>
    <w:r w:rsidRPr="000D39CF">
      <w:rPr>
        <w:rFonts w:ascii="Arial" w:hAnsi="Arial" w:cs="Arial"/>
        <w:b/>
        <w:bCs/>
        <w:sz w:val="20"/>
        <w:szCs w:val="20"/>
      </w:rPr>
      <w:t>RELATÓRIO</w:t>
    </w:r>
    <w:r>
      <w:rPr>
        <w:rFonts w:ascii="Arial" w:hAnsi="Arial" w:cs="Arial"/>
        <w:b/>
        <w:bCs/>
        <w:sz w:val="20"/>
        <w:szCs w:val="20"/>
      </w:rPr>
      <w:t xml:space="preserve"> </w:t>
    </w:r>
    <w:r w:rsidR="00B62218">
      <w:rPr>
        <w:rFonts w:ascii="Arial" w:hAnsi="Arial" w:cs="Arial"/>
        <w:b/>
        <w:bCs/>
        <w:sz w:val="20"/>
        <w:szCs w:val="20"/>
      </w:rPr>
      <w:t>DE CONFORMIDADE CONTÁBIL</w:t>
    </w:r>
  </w:p>
  <w:p w14:paraId="399A4FD6" w14:textId="6EF211CA" w:rsidR="00FD53CF" w:rsidRPr="000323FA" w:rsidRDefault="000323FA" w:rsidP="000323FA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  <w:jc w:val="center"/>
      <w:rPr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(</w:t>
    </w:r>
    <w:r w:rsidRPr="008F7D1D">
      <w:rPr>
        <w:rFonts w:ascii="Arial" w:hAnsi="Arial" w:cs="Arial"/>
        <w:b/>
        <w:bCs/>
        <w:i/>
        <w:iCs/>
        <w:sz w:val="18"/>
        <w:szCs w:val="18"/>
      </w:rPr>
      <w:t xml:space="preserve">Elaborado </w:t>
    </w:r>
    <w:r w:rsidR="00FD42F8">
      <w:rPr>
        <w:rFonts w:ascii="Arial" w:hAnsi="Arial" w:cs="Arial"/>
        <w:b/>
        <w:bCs/>
        <w:i/>
        <w:iCs/>
        <w:sz w:val="18"/>
        <w:szCs w:val="18"/>
      </w:rPr>
      <w:t>P</w:t>
    </w:r>
    <w:r w:rsidRPr="008F7D1D">
      <w:rPr>
        <w:rFonts w:ascii="Arial" w:hAnsi="Arial" w:cs="Arial"/>
        <w:b/>
        <w:bCs/>
        <w:i/>
        <w:iCs/>
        <w:sz w:val="18"/>
        <w:szCs w:val="18"/>
      </w:rPr>
      <w:t xml:space="preserve">elo </w:t>
    </w:r>
    <w:r>
      <w:rPr>
        <w:rFonts w:ascii="Arial" w:hAnsi="Arial" w:cs="Arial"/>
        <w:b/>
        <w:bCs/>
        <w:i/>
        <w:iCs/>
        <w:sz w:val="18"/>
        <w:szCs w:val="18"/>
      </w:rPr>
      <w:t xml:space="preserve">Setor de Contabilidade do </w:t>
    </w:r>
    <w:r w:rsidR="00FD42F8">
      <w:rPr>
        <w:rFonts w:ascii="Arial" w:hAnsi="Arial" w:cs="Arial"/>
        <w:b/>
        <w:bCs/>
        <w:i/>
        <w:iCs/>
        <w:sz w:val="18"/>
        <w:szCs w:val="18"/>
      </w:rPr>
      <w:t>Ó</w:t>
    </w:r>
    <w:r>
      <w:rPr>
        <w:rFonts w:ascii="Arial" w:hAnsi="Arial" w:cs="Arial"/>
        <w:b/>
        <w:bCs/>
        <w:i/>
        <w:iCs/>
        <w:sz w:val="18"/>
        <w:szCs w:val="18"/>
      </w:rPr>
      <w:t>rgão)</w:t>
    </w:r>
  </w:p>
  <w:p w14:paraId="6CCBD491" w14:textId="77777777" w:rsidR="00FD53CF" w:rsidRDefault="00FD53CF" w:rsidP="00BB1D6F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</w:pPr>
  </w:p>
  <w:p w14:paraId="62A6C313" w14:textId="77777777" w:rsidR="00FD53CF" w:rsidRDefault="00FD53CF" w:rsidP="00E21EA8"/>
  <w:tbl>
    <w:tblPr>
      <w:tblW w:w="9073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4364"/>
      <w:gridCol w:w="2977"/>
      <w:gridCol w:w="1732"/>
    </w:tblGrid>
    <w:tr w:rsidR="00FD53CF" w:rsidRPr="00E21EA8" w14:paraId="1C5E1842" w14:textId="77777777" w:rsidTr="009D43C0">
      <w:trPr>
        <w:trHeight w:val="421"/>
      </w:trPr>
      <w:tc>
        <w:tcPr>
          <w:tcW w:w="4364" w:type="dxa"/>
          <w:vAlign w:val="center"/>
        </w:tcPr>
        <w:p w14:paraId="3296883E" w14:textId="77777777" w:rsidR="00FD53CF" w:rsidRPr="00E21EA8" w:rsidRDefault="00FD53CF" w:rsidP="009A4F3F">
          <w:pPr>
            <w:rPr>
              <w:rFonts w:ascii="Arial" w:hAnsi="Arial" w:cs="Arial"/>
              <w:b/>
              <w:sz w:val="20"/>
              <w:szCs w:val="20"/>
            </w:rPr>
          </w:pPr>
          <w:r w:rsidRPr="00E21EA8">
            <w:rPr>
              <w:rFonts w:ascii="Arial" w:hAnsi="Arial" w:cs="Arial"/>
              <w:b/>
              <w:sz w:val="20"/>
              <w:szCs w:val="20"/>
            </w:rPr>
            <w:t>Órgão: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2977" w:type="dxa"/>
          <w:vAlign w:val="center"/>
        </w:tcPr>
        <w:p w14:paraId="53F59248" w14:textId="77777777" w:rsidR="00FD53CF" w:rsidRPr="00E21EA8" w:rsidRDefault="00FD53CF" w:rsidP="003B36C8">
          <w:pPr>
            <w:rPr>
              <w:rFonts w:ascii="Arial" w:hAnsi="Arial" w:cs="Arial"/>
              <w:b/>
              <w:sz w:val="20"/>
              <w:szCs w:val="20"/>
            </w:rPr>
          </w:pPr>
          <w:r w:rsidRPr="00E21EA8">
            <w:rPr>
              <w:rFonts w:ascii="Arial" w:hAnsi="Arial" w:cs="Arial"/>
              <w:b/>
              <w:sz w:val="20"/>
              <w:szCs w:val="20"/>
            </w:rPr>
            <w:t>Município:</w:t>
          </w:r>
        </w:p>
      </w:tc>
      <w:tc>
        <w:tcPr>
          <w:tcW w:w="1732" w:type="dxa"/>
          <w:vAlign w:val="center"/>
        </w:tcPr>
        <w:p w14:paraId="0EF9B33E" w14:textId="77777777" w:rsidR="00FD53CF" w:rsidRPr="00E21EA8" w:rsidRDefault="00FD53CF" w:rsidP="003B36C8">
          <w:pPr>
            <w:rPr>
              <w:rFonts w:ascii="Arial" w:hAnsi="Arial" w:cs="Arial"/>
              <w:b/>
              <w:sz w:val="20"/>
              <w:szCs w:val="20"/>
            </w:rPr>
          </w:pPr>
          <w:r w:rsidRPr="00E21EA8">
            <w:rPr>
              <w:rFonts w:ascii="Arial" w:hAnsi="Arial" w:cs="Arial"/>
              <w:b/>
              <w:sz w:val="20"/>
              <w:szCs w:val="20"/>
            </w:rPr>
            <w:t>Exercício:</w:t>
          </w:r>
        </w:p>
      </w:tc>
    </w:tr>
  </w:tbl>
  <w:p w14:paraId="60D5616F" w14:textId="77777777" w:rsidR="00FD53CF" w:rsidRDefault="00FD53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D0F20E"/>
    <w:lvl w:ilvl="0">
      <w:numFmt w:val="decimal"/>
      <w:lvlText w:val="*"/>
      <w:lvlJc w:val="left"/>
    </w:lvl>
  </w:abstractNum>
  <w:abstractNum w:abstractNumId="1" w15:restartNumberingAfterBreak="0">
    <w:nsid w:val="028F688E"/>
    <w:multiLevelType w:val="hybridMultilevel"/>
    <w:tmpl w:val="A7D8930C"/>
    <w:lvl w:ilvl="0" w:tplc="F8DCBF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7467EE"/>
    <w:multiLevelType w:val="singleLevel"/>
    <w:tmpl w:val="E74624F0"/>
    <w:lvl w:ilvl="0">
      <w:start w:val="1"/>
      <w:numFmt w:val="decimal"/>
      <w:lvlText w:val="(%1)"/>
      <w:legacy w:legacy="1" w:legacySpace="0" w:legacyIndent="1494"/>
      <w:lvlJc w:val="left"/>
      <w:pPr>
        <w:ind w:left="1494" w:hanging="1494"/>
      </w:pPr>
    </w:lvl>
  </w:abstractNum>
  <w:abstractNum w:abstractNumId="3" w15:restartNumberingAfterBreak="0">
    <w:nsid w:val="0B381A02"/>
    <w:multiLevelType w:val="hybridMultilevel"/>
    <w:tmpl w:val="DD3601B4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6766"/>
    <w:multiLevelType w:val="hybridMultilevel"/>
    <w:tmpl w:val="335CD9AE"/>
    <w:lvl w:ilvl="0" w:tplc="F9A6F35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5795A"/>
    <w:multiLevelType w:val="hybridMultilevel"/>
    <w:tmpl w:val="FFFFFFFF"/>
    <w:lvl w:ilvl="0" w:tplc="3C62CDBE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B959AA"/>
    <w:multiLevelType w:val="hybridMultilevel"/>
    <w:tmpl w:val="7548CDBA"/>
    <w:lvl w:ilvl="0" w:tplc="F42E35E2">
      <w:start w:val="1"/>
      <w:numFmt w:val="lowerLetter"/>
      <w:lvlText w:val="%1)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9C7205B"/>
    <w:multiLevelType w:val="hybridMultilevel"/>
    <w:tmpl w:val="70D89904"/>
    <w:lvl w:ilvl="0" w:tplc="89A4E45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A024C6"/>
    <w:multiLevelType w:val="hybridMultilevel"/>
    <w:tmpl w:val="4836D48E"/>
    <w:lvl w:ilvl="0" w:tplc="0416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6D0C"/>
    <w:multiLevelType w:val="hybridMultilevel"/>
    <w:tmpl w:val="EDACA8E0"/>
    <w:lvl w:ilvl="0" w:tplc="325A16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0E4104"/>
    <w:multiLevelType w:val="hybridMultilevel"/>
    <w:tmpl w:val="C6E6238C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898A78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60013">
      <w:start w:val="1"/>
      <w:numFmt w:val="upp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05A3B72"/>
    <w:multiLevelType w:val="hybridMultilevel"/>
    <w:tmpl w:val="9DC63324"/>
    <w:lvl w:ilvl="0" w:tplc="7E3A02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5716C33"/>
    <w:multiLevelType w:val="hybridMultilevel"/>
    <w:tmpl w:val="9692E3C8"/>
    <w:lvl w:ilvl="0" w:tplc="4CFA8ED8">
      <w:start w:val="42"/>
      <w:numFmt w:val="decimal"/>
      <w:lvlText w:val="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3305F9"/>
    <w:multiLevelType w:val="hybridMultilevel"/>
    <w:tmpl w:val="250E0662"/>
    <w:lvl w:ilvl="0" w:tplc="325A16AC">
      <w:start w:val="2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EF6332"/>
    <w:multiLevelType w:val="singleLevel"/>
    <w:tmpl w:val="8612E86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450D339E"/>
    <w:multiLevelType w:val="hybridMultilevel"/>
    <w:tmpl w:val="97D2F424"/>
    <w:lvl w:ilvl="0" w:tplc="2C0407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31D39"/>
    <w:multiLevelType w:val="hybridMultilevel"/>
    <w:tmpl w:val="91A27234"/>
    <w:lvl w:ilvl="0" w:tplc="10ECB5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A4D255C"/>
    <w:multiLevelType w:val="hybridMultilevel"/>
    <w:tmpl w:val="2B5CE00A"/>
    <w:lvl w:ilvl="0" w:tplc="A8E26EA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B69463E"/>
    <w:multiLevelType w:val="singleLevel"/>
    <w:tmpl w:val="125CD310"/>
    <w:lvl w:ilvl="0">
      <w:start w:val="1"/>
      <w:numFmt w:val="lowerLetter"/>
      <w:lvlText w:val="%1)"/>
      <w:legacy w:legacy="1" w:legacySpace="0" w:legacyIndent="1494"/>
      <w:lvlJc w:val="left"/>
      <w:pPr>
        <w:ind w:left="2628" w:hanging="1494"/>
      </w:pPr>
    </w:lvl>
  </w:abstractNum>
  <w:abstractNum w:abstractNumId="19" w15:restartNumberingAfterBreak="0">
    <w:nsid w:val="50226FE2"/>
    <w:multiLevelType w:val="hybridMultilevel"/>
    <w:tmpl w:val="0596BACE"/>
    <w:lvl w:ilvl="0" w:tplc="10ECB5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54DBA"/>
    <w:multiLevelType w:val="singleLevel"/>
    <w:tmpl w:val="5A4219AC"/>
    <w:lvl w:ilvl="0">
      <w:start w:val="1"/>
      <w:numFmt w:val="lowerLetter"/>
      <w:lvlText w:val="%1)"/>
      <w:legacy w:legacy="1" w:legacySpace="120" w:legacyIndent="360"/>
      <w:lvlJc w:val="left"/>
      <w:pPr>
        <w:ind w:left="1500" w:hanging="360"/>
      </w:pPr>
    </w:lvl>
  </w:abstractNum>
  <w:abstractNum w:abstractNumId="21" w15:restartNumberingAfterBreak="0">
    <w:nsid w:val="563B6B45"/>
    <w:multiLevelType w:val="hybridMultilevel"/>
    <w:tmpl w:val="719A8E0E"/>
    <w:lvl w:ilvl="0" w:tplc="E8D495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B451E"/>
    <w:multiLevelType w:val="hybridMultilevel"/>
    <w:tmpl w:val="26EC6F16"/>
    <w:lvl w:ilvl="0" w:tplc="31889DA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A06C06"/>
    <w:multiLevelType w:val="hybridMultilevel"/>
    <w:tmpl w:val="CFC432CC"/>
    <w:lvl w:ilvl="0" w:tplc="1E2869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A0C5B"/>
    <w:multiLevelType w:val="hybridMultilevel"/>
    <w:tmpl w:val="BA084F86"/>
    <w:lvl w:ilvl="0" w:tplc="498AB40C">
      <w:start w:val="1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106A8"/>
    <w:multiLevelType w:val="hybridMultilevel"/>
    <w:tmpl w:val="51B01E50"/>
    <w:lvl w:ilvl="0" w:tplc="C52C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CB4122"/>
    <w:multiLevelType w:val="hybridMultilevel"/>
    <w:tmpl w:val="7FDEE6FE"/>
    <w:lvl w:ilvl="0" w:tplc="325A16AC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1B5CA3"/>
    <w:multiLevelType w:val="multilevel"/>
    <w:tmpl w:val="60F4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23B38"/>
    <w:multiLevelType w:val="hybridMultilevel"/>
    <w:tmpl w:val="E0E2C5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B3245"/>
    <w:multiLevelType w:val="hybridMultilevel"/>
    <w:tmpl w:val="2C065DC4"/>
    <w:lvl w:ilvl="0" w:tplc="5FA6FF5C">
      <w:start w:val="1"/>
      <w:numFmt w:val="upperLetter"/>
      <w:lvlText w:val="(%1)"/>
      <w:lvlJc w:val="left"/>
      <w:pPr>
        <w:ind w:left="3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7A54433A"/>
    <w:multiLevelType w:val="singleLevel"/>
    <w:tmpl w:val="75E2EB32"/>
    <w:lvl w:ilvl="0">
      <w:start w:val="10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9D1AAD"/>
    <w:multiLevelType w:val="hybridMultilevel"/>
    <w:tmpl w:val="F51AA860"/>
    <w:lvl w:ilvl="0" w:tplc="325A16AC">
      <w:start w:val="2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2D29CA"/>
    <w:multiLevelType w:val="hybridMultilevel"/>
    <w:tmpl w:val="14CA0784"/>
    <w:lvl w:ilvl="0" w:tplc="43241572">
      <w:start w:val="1"/>
      <w:numFmt w:val="lowerRoman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9"/>
  </w:num>
  <w:num w:numId="5">
    <w:abstractNumId w:val="14"/>
  </w:num>
  <w:num w:numId="6">
    <w:abstractNumId w:val="2"/>
  </w:num>
  <w:num w:numId="7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494" w:hanging="360"/>
        </w:pPr>
      </w:lvl>
    </w:lvlOverride>
  </w:num>
  <w:num w:numId="8">
    <w:abstractNumId w:val="18"/>
  </w:num>
  <w:num w:numId="9">
    <w:abstractNumId w:val="20"/>
  </w:num>
  <w:num w:numId="10">
    <w:abstractNumId w:val="6"/>
  </w:num>
  <w:num w:numId="11">
    <w:abstractNumId w:val="32"/>
  </w:num>
  <w:num w:numId="12">
    <w:abstractNumId w:val="12"/>
  </w:num>
  <w:num w:numId="13">
    <w:abstractNumId w:val="30"/>
  </w:num>
  <w:num w:numId="14">
    <w:abstractNumId w:val="30"/>
  </w:num>
  <w:num w:numId="15">
    <w:abstractNumId w:val="25"/>
  </w:num>
  <w:num w:numId="16">
    <w:abstractNumId w:val="11"/>
  </w:num>
  <w:num w:numId="17">
    <w:abstractNumId w:val="1"/>
  </w:num>
  <w:num w:numId="18">
    <w:abstractNumId w:val="22"/>
  </w:num>
  <w:num w:numId="19">
    <w:abstractNumId w:val="9"/>
  </w:num>
  <w:num w:numId="20">
    <w:abstractNumId w:val="26"/>
  </w:num>
  <w:num w:numId="21">
    <w:abstractNumId w:val="7"/>
  </w:num>
  <w:num w:numId="22">
    <w:abstractNumId w:val="31"/>
  </w:num>
  <w:num w:numId="23">
    <w:abstractNumId w:val="3"/>
  </w:num>
  <w:num w:numId="24">
    <w:abstractNumId w:val="13"/>
  </w:num>
  <w:num w:numId="25">
    <w:abstractNumId w:val="24"/>
  </w:num>
  <w:num w:numId="26">
    <w:abstractNumId w:val="8"/>
  </w:num>
  <w:num w:numId="27">
    <w:abstractNumId w:val="28"/>
  </w:num>
  <w:num w:numId="28">
    <w:abstractNumId w:val="15"/>
  </w:num>
  <w:num w:numId="29">
    <w:abstractNumId w:val="29"/>
  </w:num>
  <w:num w:numId="30">
    <w:abstractNumId w:val="23"/>
  </w:num>
  <w:num w:numId="31">
    <w:abstractNumId w:val="27"/>
  </w:num>
  <w:num w:numId="32">
    <w:abstractNumId w:val="5"/>
  </w:num>
  <w:num w:numId="33">
    <w:abstractNumId w:val="2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4A"/>
    <w:rsid w:val="00012392"/>
    <w:rsid w:val="000123A6"/>
    <w:rsid w:val="00012A18"/>
    <w:rsid w:val="00013412"/>
    <w:rsid w:val="0001517F"/>
    <w:rsid w:val="000323FA"/>
    <w:rsid w:val="0003551C"/>
    <w:rsid w:val="000365E6"/>
    <w:rsid w:val="000367F6"/>
    <w:rsid w:val="00037DB6"/>
    <w:rsid w:val="0004084A"/>
    <w:rsid w:val="00040E88"/>
    <w:rsid w:val="00060A67"/>
    <w:rsid w:val="000665E0"/>
    <w:rsid w:val="000713CC"/>
    <w:rsid w:val="0007325E"/>
    <w:rsid w:val="000743EA"/>
    <w:rsid w:val="00080E65"/>
    <w:rsid w:val="00083125"/>
    <w:rsid w:val="00085000"/>
    <w:rsid w:val="00086251"/>
    <w:rsid w:val="0009526C"/>
    <w:rsid w:val="000A24F7"/>
    <w:rsid w:val="000A2E69"/>
    <w:rsid w:val="000A5181"/>
    <w:rsid w:val="000A666D"/>
    <w:rsid w:val="000A7450"/>
    <w:rsid w:val="000B14B0"/>
    <w:rsid w:val="000B2757"/>
    <w:rsid w:val="000B2927"/>
    <w:rsid w:val="000B3BCA"/>
    <w:rsid w:val="000B3D30"/>
    <w:rsid w:val="000B4450"/>
    <w:rsid w:val="000C487E"/>
    <w:rsid w:val="000C6C97"/>
    <w:rsid w:val="000D011E"/>
    <w:rsid w:val="000D0888"/>
    <w:rsid w:val="000D0AE8"/>
    <w:rsid w:val="000D39CF"/>
    <w:rsid w:val="000D5424"/>
    <w:rsid w:val="000D694D"/>
    <w:rsid w:val="000E7D76"/>
    <w:rsid w:val="000E7F43"/>
    <w:rsid w:val="000F05BC"/>
    <w:rsid w:val="000F225F"/>
    <w:rsid w:val="000F7176"/>
    <w:rsid w:val="00103DAF"/>
    <w:rsid w:val="00104908"/>
    <w:rsid w:val="001053E0"/>
    <w:rsid w:val="00106605"/>
    <w:rsid w:val="00107561"/>
    <w:rsid w:val="00116324"/>
    <w:rsid w:val="00123D24"/>
    <w:rsid w:val="00125ACD"/>
    <w:rsid w:val="00136048"/>
    <w:rsid w:val="00137229"/>
    <w:rsid w:val="00137827"/>
    <w:rsid w:val="00140479"/>
    <w:rsid w:val="00142794"/>
    <w:rsid w:val="0014496E"/>
    <w:rsid w:val="00155C97"/>
    <w:rsid w:val="001578E3"/>
    <w:rsid w:val="001622DF"/>
    <w:rsid w:val="0016369B"/>
    <w:rsid w:val="0016598A"/>
    <w:rsid w:val="001708BE"/>
    <w:rsid w:val="001754E7"/>
    <w:rsid w:val="001820A4"/>
    <w:rsid w:val="00183E6F"/>
    <w:rsid w:val="001845D0"/>
    <w:rsid w:val="0019279C"/>
    <w:rsid w:val="0019482B"/>
    <w:rsid w:val="00195E9B"/>
    <w:rsid w:val="0019666B"/>
    <w:rsid w:val="00196AD2"/>
    <w:rsid w:val="001A0056"/>
    <w:rsid w:val="001A1D99"/>
    <w:rsid w:val="001A49FC"/>
    <w:rsid w:val="001A652E"/>
    <w:rsid w:val="001A714F"/>
    <w:rsid w:val="001B0D67"/>
    <w:rsid w:val="001B406C"/>
    <w:rsid w:val="001B584E"/>
    <w:rsid w:val="001B6DAB"/>
    <w:rsid w:val="001B7935"/>
    <w:rsid w:val="001C18B2"/>
    <w:rsid w:val="001C7D69"/>
    <w:rsid w:val="001D2741"/>
    <w:rsid w:val="001D2DAC"/>
    <w:rsid w:val="001D6CAC"/>
    <w:rsid w:val="001E0945"/>
    <w:rsid w:val="001E1A05"/>
    <w:rsid w:val="001E35A6"/>
    <w:rsid w:val="001F101B"/>
    <w:rsid w:val="001F4CA1"/>
    <w:rsid w:val="001F60FE"/>
    <w:rsid w:val="00200139"/>
    <w:rsid w:val="00204E6F"/>
    <w:rsid w:val="00207BE7"/>
    <w:rsid w:val="002152E0"/>
    <w:rsid w:val="00222412"/>
    <w:rsid w:val="002427B8"/>
    <w:rsid w:val="00242AF4"/>
    <w:rsid w:val="00243CAA"/>
    <w:rsid w:val="00244048"/>
    <w:rsid w:val="00245F41"/>
    <w:rsid w:val="0024751E"/>
    <w:rsid w:val="0025300A"/>
    <w:rsid w:val="00253D9D"/>
    <w:rsid w:val="00262307"/>
    <w:rsid w:val="0026273D"/>
    <w:rsid w:val="00262F4D"/>
    <w:rsid w:val="0027083B"/>
    <w:rsid w:val="00271587"/>
    <w:rsid w:val="00281C4B"/>
    <w:rsid w:val="00284480"/>
    <w:rsid w:val="00286876"/>
    <w:rsid w:val="002900C9"/>
    <w:rsid w:val="00292423"/>
    <w:rsid w:val="00292B1F"/>
    <w:rsid w:val="0029664E"/>
    <w:rsid w:val="002A2B39"/>
    <w:rsid w:val="002A548A"/>
    <w:rsid w:val="002B36EF"/>
    <w:rsid w:val="002B56B1"/>
    <w:rsid w:val="002C286D"/>
    <w:rsid w:val="002C4157"/>
    <w:rsid w:val="002C52E1"/>
    <w:rsid w:val="002C6A81"/>
    <w:rsid w:val="002C7E3F"/>
    <w:rsid w:val="002D1C69"/>
    <w:rsid w:val="002D24D9"/>
    <w:rsid w:val="002D267E"/>
    <w:rsid w:val="002D671C"/>
    <w:rsid w:val="002E0CB5"/>
    <w:rsid w:val="002E5A80"/>
    <w:rsid w:val="002F4EF5"/>
    <w:rsid w:val="003028EA"/>
    <w:rsid w:val="00307B92"/>
    <w:rsid w:val="00310CE4"/>
    <w:rsid w:val="0031230B"/>
    <w:rsid w:val="0031289D"/>
    <w:rsid w:val="00317EE0"/>
    <w:rsid w:val="003219DA"/>
    <w:rsid w:val="0032366E"/>
    <w:rsid w:val="00327FF2"/>
    <w:rsid w:val="003304DF"/>
    <w:rsid w:val="00334E82"/>
    <w:rsid w:val="00344BE2"/>
    <w:rsid w:val="00345D98"/>
    <w:rsid w:val="0035081F"/>
    <w:rsid w:val="00350B72"/>
    <w:rsid w:val="00367A68"/>
    <w:rsid w:val="003743B6"/>
    <w:rsid w:val="003806D1"/>
    <w:rsid w:val="003823BE"/>
    <w:rsid w:val="00393821"/>
    <w:rsid w:val="003A0DEF"/>
    <w:rsid w:val="003A1DC7"/>
    <w:rsid w:val="003A3202"/>
    <w:rsid w:val="003A78B0"/>
    <w:rsid w:val="003B1403"/>
    <w:rsid w:val="003B36C8"/>
    <w:rsid w:val="003B3A66"/>
    <w:rsid w:val="003B6F3A"/>
    <w:rsid w:val="003B7085"/>
    <w:rsid w:val="003B7235"/>
    <w:rsid w:val="003D0047"/>
    <w:rsid w:val="003D498E"/>
    <w:rsid w:val="003D572B"/>
    <w:rsid w:val="003D64F8"/>
    <w:rsid w:val="003D6ADF"/>
    <w:rsid w:val="003E2F10"/>
    <w:rsid w:val="003F28A5"/>
    <w:rsid w:val="003F4D0D"/>
    <w:rsid w:val="003F5926"/>
    <w:rsid w:val="003F6282"/>
    <w:rsid w:val="003F7D81"/>
    <w:rsid w:val="00401459"/>
    <w:rsid w:val="00403DDF"/>
    <w:rsid w:val="004138FF"/>
    <w:rsid w:val="00413AF1"/>
    <w:rsid w:val="0041437A"/>
    <w:rsid w:val="0041497C"/>
    <w:rsid w:val="00415218"/>
    <w:rsid w:val="00415E5A"/>
    <w:rsid w:val="0042186E"/>
    <w:rsid w:val="00431276"/>
    <w:rsid w:val="00432C46"/>
    <w:rsid w:val="0043652C"/>
    <w:rsid w:val="0043729C"/>
    <w:rsid w:val="0043740D"/>
    <w:rsid w:val="00437C65"/>
    <w:rsid w:val="00437DED"/>
    <w:rsid w:val="00440EF1"/>
    <w:rsid w:val="00441420"/>
    <w:rsid w:val="004443E6"/>
    <w:rsid w:val="0045443A"/>
    <w:rsid w:val="004548CE"/>
    <w:rsid w:val="00460B39"/>
    <w:rsid w:val="0046560E"/>
    <w:rsid w:val="004732C8"/>
    <w:rsid w:val="00476927"/>
    <w:rsid w:val="004827C0"/>
    <w:rsid w:val="00492329"/>
    <w:rsid w:val="0049263C"/>
    <w:rsid w:val="00494256"/>
    <w:rsid w:val="004A5B8D"/>
    <w:rsid w:val="004A632F"/>
    <w:rsid w:val="004B5F20"/>
    <w:rsid w:val="004C4050"/>
    <w:rsid w:val="004C4CB3"/>
    <w:rsid w:val="004D1E70"/>
    <w:rsid w:val="004E6E97"/>
    <w:rsid w:val="004F0872"/>
    <w:rsid w:val="004F0B3E"/>
    <w:rsid w:val="004F1385"/>
    <w:rsid w:val="004F2F02"/>
    <w:rsid w:val="004F3C48"/>
    <w:rsid w:val="004F7572"/>
    <w:rsid w:val="004F7987"/>
    <w:rsid w:val="00501644"/>
    <w:rsid w:val="005042ED"/>
    <w:rsid w:val="005057DF"/>
    <w:rsid w:val="00506289"/>
    <w:rsid w:val="005078D2"/>
    <w:rsid w:val="00507B8D"/>
    <w:rsid w:val="00510734"/>
    <w:rsid w:val="00510AEC"/>
    <w:rsid w:val="00513C4B"/>
    <w:rsid w:val="00515E5C"/>
    <w:rsid w:val="005168B9"/>
    <w:rsid w:val="00525119"/>
    <w:rsid w:val="00525BA5"/>
    <w:rsid w:val="005308A4"/>
    <w:rsid w:val="00534786"/>
    <w:rsid w:val="005378D9"/>
    <w:rsid w:val="00544ACD"/>
    <w:rsid w:val="00551EA3"/>
    <w:rsid w:val="00563CC4"/>
    <w:rsid w:val="00565F22"/>
    <w:rsid w:val="005672A9"/>
    <w:rsid w:val="0057136F"/>
    <w:rsid w:val="00572E5B"/>
    <w:rsid w:val="005758D4"/>
    <w:rsid w:val="00577021"/>
    <w:rsid w:val="0058341A"/>
    <w:rsid w:val="005A7818"/>
    <w:rsid w:val="005B33D9"/>
    <w:rsid w:val="005B39A6"/>
    <w:rsid w:val="005B7FCD"/>
    <w:rsid w:val="005C13F3"/>
    <w:rsid w:val="005C46E5"/>
    <w:rsid w:val="005C51ED"/>
    <w:rsid w:val="005D64B1"/>
    <w:rsid w:val="005D6722"/>
    <w:rsid w:val="005E1F50"/>
    <w:rsid w:val="005E2D45"/>
    <w:rsid w:val="005F6BF1"/>
    <w:rsid w:val="00602EB6"/>
    <w:rsid w:val="006033BF"/>
    <w:rsid w:val="00611631"/>
    <w:rsid w:val="00614CA4"/>
    <w:rsid w:val="00616FEB"/>
    <w:rsid w:val="00622A23"/>
    <w:rsid w:val="0062429A"/>
    <w:rsid w:val="00625613"/>
    <w:rsid w:val="00635D58"/>
    <w:rsid w:val="00644F46"/>
    <w:rsid w:val="00645ED7"/>
    <w:rsid w:val="0065462E"/>
    <w:rsid w:val="00655BE8"/>
    <w:rsid w:val="00656AB9"/>
    <w:rsid w:val="00656CD4"/>
    <w:rsid w:val="00656DBE"/>
    <w:rsid w:val="00661239"/>
    <w:rsid w:val="00661B62"/>
    <w:rsid w:val="00662054"/>
    <w:rsid w:val="006635BB"/>
    <w:rsid w:val="006641C3"/>
    <w:rsid w:val="0067207F"/>
    <w:rsid w:val="006728B9"/>
    <w:rsid w:val="00676FBF"/>
    <w:rsid w:val="006771CE"/>
    <w:rsid w:val="00682885"/>
    <w:rsid w:val="006833FF"/>
    <w:rsid w:val="006850A2"/>
    <w:rsid w:val="0068659C"/>
    <w:rsid w:val="0068779C"/>
    <w:rsid w:val="0068792C"/>
    <w:rsid w:val="006A003A"/>
    <w:rsid w:val="006A0341"/>
    <w:rsid w:val="006A15D4"/>
    <w:rsid w:val="006A27CA"/>
    <w:rsid w:val="006A6767"/>
    <w:rsid w:val="006A6DEA"/>
    <w:rsid w:val="006B3C03"/>
    <w:rsid w:val="006B60DC"/>
    <w:rsid w:val="006C4525"/>
    <w:rsid w:val="006C544C"/>
    <w:rsid w:val="006C6A8C"/>
    <w:rsid w:val="006D195D"/>
    <w:rsid w:val="006D307B"/>
    <w:rsid w:val="006D323C"/>
    <w:rsid w:val="006E6897"/>
    <w:rsid w:val="006E7153"/>
    <w:rsid w:val="006F4785"/>
    <w:rsid w:val="006F57CC"/>
    <w:rsid w:val="006F78C9"/>
    <w:rsid w:val="00700887"/>
    <w:rsid w:val="00701B5B"/>
    <w:rsid w:val="00703605"/>
    <w:rsid w:val="00706605"/>
    <w:rsid w:val="00706FB6"/>
    <w:rsid w:val="00710A69"/>
    <w:rsid w:val="007119DC"/>
    <w:rsid w:val="0071562C"/>
    <w:rsid w:val="00715D54"/>
    <w:rsid w:val="00716946"/>
    <w:rsid w:val="00720E62"/>
    <w:rsid w:val="00724634"/>
    <w:rsid w:val="00725971"/>
    <w:rsid w:val="00725CA3"/>
    <w:rsid w:val="007267BD"/>
    <w:rsid w:val="00730B3D"/>
    <w:rsid w:val="00731454"/>
    <w:rsid w:val="00733BB3"/>
    <w:rsid w:val="00745AF1"/>
    <w:rsid w:val="007619E7"/>
    <w:rsid w:val="0076235B"/>
    <w:rsid w:val="00763FCB"/>
    <w:rsid w:val="007703B2"/>
    <w:rsid w:val="0077093A"/>
    <w:rsid w:val="00770D84"/>
    <w:rsid w:val="00776EFE"/>
    <w:rsid w:val="00785525"/>
    <w:rsid w:val="00785FE5"/>
    <w:rsid w:val="00787311"/>
    <w:rsid w:val="00787939"/>
    <w:rsid w:val="00791090"/>
    <w:rsid w:val="00796CE1"/>
    <w:rsid w:val="007A01CA"/>
    <w:rsid w:val="007A0DCC"/>
    <w:rsid w:val="007A15B7"/>
    <w:rsid w:val="007B074C"/>
    <w:rsid w:val="007B1461"/>
    <w:rsid w:val="007B3194"/>
    <w:rsid w:val="007B3906"/>
    <w:rsid w:val="007B6370"/>
    <w:rsid w:val="007B6502"/>
    <w:rsid w:val="007B6D63"/>
    <w:rsid w:val="007B7E3D"/>
    <w:rsid w:val="007C4D40"/>
    <w:rsid w:val="007C7C24"/>
    <w:rsid w:val="007D39B2"/>
    <w:rsid w:val="007D4F71"/>
    <w:rsid w:val="007E048C"/>
    <w:rsid w:val="00800925"/>
    <w:rsid w:val="00801417"/>
    <w:rsid w:val="008110C2"/>
    <w:rsid w:val="00815D31"/>
    <w:rsid w:val="00820C03"/>
    <w:rsid w:val="00824992"/>
    <w:rsid w:val="00835C48"/>
    <w:rsid w:val="0084031E"/>
    <w:rsid w:val="008431DF"/>
    <w:rsid w:val="0084477B"/>
    <w:rsid w:val="00852B70"/>
    <w:rsid w:val="00856EB5"/>
    <w:rsid w:val="00856EC0"/>
    <w:rsid w:val="008628E8"/>
    <w:rsid w:val="00864C8D"/>
    <w:rsid w:val="00874ECC"/>
    <w:rsid w:val="00880C78"/>
    <w:rsid w:val="00884068"/>
    <w:rsid w:val="00891FEF"/>
    <w:rsid w:val="00895971"/>
    <w:rsid w:val="00895E33"/>
    <w:rsid w:val="008972ED"/>
    <w:rsid w:val="0089785C"/>
    <w:rsid w:val="008A02B6"/>
    <w:rsid w:val="008A1E14"/>
    <w:rsid w:val="008A53F6"/>
    <w:rsid w:val="008A5BF6"/>
    <w:rsid w:val="008A6991"/>
    <w:rsid w:val="008B2EE6"/>
    <w:rsid w:val="008B4DB9"/>
    <w:rsid w:val="008C1662"/>
    <w:rsid w:val="008C1E22"/>
    <w:rsid w:val="008C756B"/>
    <w:rsid w:val="008D2C98"/>
    <w:rsid w:val="008E0C18"/>
    <w:rsid w:val="008E14E0"/>
    <w:rsid w:val="008E28AC"/>
    <w:rsid w:val="008F4C04"/>
    <w:rsid w:val="008F4F2C"/>
    <w:rsid w:val="008F7148"/>
    <w:rsid w:val="008F7D1D"/>
    <w:rsid w:val="0090222C"/>
    <w:rsid w:val="0090281D"/>
    <w:rsid w:val="00903260"/>
    <w:rsid w:val="009044D8"/>
    <w:rsid w:val="009079DD"/>
    <w:rsid w:val="009126B2"/>
    <w:rsid w:val="00912FBE"/>
    <w:rsid w:val="00915367"/>
    <w:rsid w:val="00917FC2"/>
    <w:rsid w:val="00921DB7"/>
    <w:rsid w:val="009237E2"/>
    <w:rsid w:val="00927075"/>
    <w:rsid w:val="00927BF1"/>
    <w:rsid w:val="00934ED2"/>
    <w:rsid w:val="0094348A"/>
    <w:rsid w:val="009452A6"/>
    <w:rsid w:val="009468A8"/>
    <w:rsid w:val="00950D3A"/>
    <w:rsid w:val="00953188"/>
    <w:rsid w:val="009541AB"/>
    <w:rsid w:val="00954CD9"/>
    <w:rsid w:val="0095517D"/>
    <w:rsid w:val="00963714"/>
    <w:rsid w:val="00964FA2"/>
    <w:rsid w:val="00980E41"/>
    <w:rsid w:val="0098169B"/>
    <w:rsid w:val="00981A5D"/>
    <w:rsid w:val="00983F7D"/>
    <w:rsid w:val="00984E4C"/>
    <w:rsid w:val="009909D6"/>
    <w:rsid w:val="00994B77"/>
    <w:rsid w:val="009A4F3F"/>
    <w:rsid w:val="009A6FBC"/>
    <w:rsid w:val="009B3E70"/>
    <w:rsid w:val="009D43C0"/>
    <w:rsid w:val="009D6A7F"/>
    <w:rsid w:val="009D7CFE"/>
    <w:rsid w:val="009E3D2B"/>
    <w:rsid w:val="009E78A3"/>
    <w:rsid w:val="009F03A4"/>
    <w:rsid w:val="009F4E9B"/>
    <w:rsid w:val="009F6753"/>
    <w:rsid w:val="009F6A1B"/>
    <w:rsid w:val="00A04F60"/>
    <w:rsid w:val="00A11F68"/>
    <w:rsid w:val="00A132FC"/>
    <w:rsid w:val="00A17A48"/>
    <w:rsid w:val="00A256EF"/>
    <w:rsid w:val="00A33A07"/>
    <w:rsid w:val="00A355C9"/>
    <w:rsid w:val="00A37DB8"/>
    <w:rsid w:val="00A40BE2"/>
    <w:rsid w:val="00A5100F"/>
    <w:rsid w:val="00A672BA"/>
    <w:rsid w:val="00A71E4B"/>
    <w:rsid w:val="00A7431C"/>
    <w:rsid w:val="00A77261"/>
    <w:rsid w:val="00A8083B"/>
    <w:rsid w:val="00A80877"/>
    <w:rsid w:val="00A84B4B"/>
    <w:rsid w:val="00A92DF7"/>
    <w:rsid w:val="00AB7943"/>
    <w:rsid w:val="00AC18A5"/>
    <w:rsid w:val="00AC3309"/>
    <w:rsid w:val="00AD0EF6"/>
    <w:rsid w:val="00AD1137"/>
    <w:rsid w:val="00AD1C8F"/>
    <w:rsid w:val="00AE3171"/>
    <w:rsid w:val="00AE6EFE"/>
    <w:rsid w:val="00AE7DFD"/>
    <w:rsid w:val="00AF64BC"/>
    <w:rsid w:val="00AF72D6"/>
    <w:rsid w:val="00B00023"/>
    <w:rsid w:val="00B00E8B"/>
    <w:rsid w:val="00B01525"/>
    <w:rsid w:val="00B02264"/>
    <w:rsid w:val="00B02A59"/>
    <w:rsid w:val="00B06588"/>
    <w:rsid w:val="00B13408"/>
    <w:rsid w:val="00B142B5"/>
    <w:rsid w:val="00B15D45"/>
    <w:rsid w:val="00B25E59"/>
    <w:rsid w:val="00B32842"/>
    <w:rsid w:val="00B32C02"/>
    <w:rsid w:val="00B33515"/>
    <w:rsid w:val="00B35CE0"/>
    <w:rsid w:val="00B40130"/>
    <w:rsid w:val="00B40971"/>
    <w:rsid w:val="00B41B91"/>
    <w:rsid w:val="00B41EA8"/>
    <w:rsid w:val="00B42C09"/>
    <w:rsid w:val="00B50621"/>
    <w:rsid w:val="00B518BB"/>
    <w:rsid w:val="00B62218"/>
    <w:rsid w:val="00B62863"/>
    <w:rsid w:val="00B66842"/>
    <w:rsid w:val="00B7038B"/>
    <w:rsid w:val="00B72BC1"/>
    <w:rsid w:val="00B77020"/>
    <w:rsid w:val="00B91F3B"/>
    <w:rsid w:val="00B92350"/>
    <w:rsid w:val="00B9317D"/>
    <w:rsid w:val="00B96066"/>
    <w:rsid w:val="00BA11CD"/>
    <w:rsid w:val="00BA1A8E"/>
    <w:rsid w:val="00BA6AF8"/>
    <w:rsid w:val="00BB1D6F"/>
    <w:rsid w:val="00BB5725"/>
    <w:rsid w:val="00BC79DD"/>
    <w:rsid w:val="00BD6BA0"/>
    <w:rsid w:val="00BD6F7C"/>
    <w:rsid w:val="00BE2625"/>
    <w:rsid w:val="00BE7894"/>
    <w:rsid w:val="00BF10EF"/>
    <w:rsid w:val="00BF144D"/>
    <w:rsid w:val="00BF6591"/>
    <w:rsid w:val="00C05053"/>
    <w:rsid w:val="00C075E1"/>
    <w:rsid w:val="00C109C7"/>
    <w:rsid w:val="00C10D79"/>
    <w:rsid w:val="00C11116"/>
    <w:rsid w:val="00C163D2"/>
    <w:rsid w:val="00C20007"/>
    <w:rsid w:val="00C226DF"/>
    <w:rsid w:val="00C23AB5"/>
    <w:rsid w:val="00C33404"/>
    <w:rsid w:val="00C43FDE"/>
    <w:rsid w:val="00C45362"/>
    <w:rsid w:val="00C60AB0"/>
    <w:rsid w:val="00C62D34"/>
    <w:rsid w:val="00C7096B"/>
    <w:rsid w:val="00C71927"/>
    <w:rsid w:val="00C7322F"/>
    <w:rsid w:val="00C737E1"/>
    <w:rsid w:val="00C73DF1"/>
    <w:rsid w:val="00C75539"/>
    <w:rsid w:val="00C82D97"/>
    <w:rsid w:val="00C831CD"/>
    <w:rsid w:val="00C86FCC"/>
    <w:rsid w:val="00C87ECC"/>
    <w:rsid w:val="00C91E45"/>
    <w:rsid w:val="00C93F86"/>
    <w:rsid w:val="00C95CB4"/>
    <w:rsid w:val="00C971E2"/>
    <w:rsid w:val="00CA092D"/>
    <w:rsid w:val="00CA671F"/>
    <w:rsid w:val="00CB105B"/>
    <w:rsid w:val="00CB2FEA"/>
    <w:rsid w:val="00CB35A2"/>
    <w:rsid w:val="00CB43C7"/>
    <w:rsid w:val="00CB4529"/>
    <w:rsid w:val="00CB4998"/>
    <w:rsid w:val="00CC0100"/>
    <w:rsid w:val="00CC2BE5"/>
    <w:rsid w:val="00CC519C"/>
    <w:rsid w:val="00CC5BB2"/>
    <w:rsid w:val="00CC7489"/>
    <w:rsid w:val="00CD359C"/>
    <w:rsid w:val="00CD517E"/>
    <w:rsid w:val="00CD574A"/>
    <w:rsid w:val="00CD61D2"/>
    <w:rsid w:val="00CD6797"/>
    <w:rsid w:val="00CE1037"/>
    <w:rsid w:val="00CE234E"/>
    <w:rsid w:val="00CE3598"/>
    <w:rsid w:val="00CE454B"/>
    <w:rsid w:val="00CE57ED"/>
    <w:rsid w:val="00CE57FC"/>
    <w:rsid w:val="00CE7110"/>
    <w:rsid w:val="00CE7415"/>
    <w:rsid w:val="00CF1F66"/>
    <w:rsid w:val="00CF271D"/>
    <w:rsid w:val="00CF2B20"/>
    <w:rsid w:val="00CF2D37"/>
    <w:rsid w:val="00CF436F"/>
    <w:rsid w:val="00CF7396"/>
    <w:rsid w:val="00CF789D"/>
    <w:rsid w:val="00D04062"/>
    <w:rsid w:val="00D10A40"/>
    <w:rsid w:val="00D10C2E"/>
    <w:rsid w:val="00D15691"/>
    <w:rsid w:val="00D156FB"/>
    <w:rsid w:val="00D1667F"/>
    <w:rsid w:val="00D16C5D"/>
    <w:rsid w:val="00D17048"/>
    <w:rsid w:val="00D24FB3"/>
    <w:rsid w:val="00D30554"/>
    <w:rsid w:val="00D30630"/>
    <w:rsid w:val="00D43265"/>
    <w:rsid w:val="00D4381E"/>
    <w:rsid w:val="00D45428"/>
    <w:rsid w:val="00D4731E"/>
    <w:rsid w:val="00D47653"/>
    <w:rsid w:val="00D4775D"/>
    <w:rsid w:val="00D53109"/>
    <w:rsid w:val="00D5438A"/>
    <w:rsid w:val="00D557CE"/>
    <w:rsid w:val="00D570EC"/>
    <w:rsid w:val="00D57870"/>
    <w:rsid w:val="00D65295"/>
    <w:rsid w:val="00D76DD1"/>
    <w:rsid w:val="00D77754"/>
    <w:rsid w:val="00D84DCD"/>
    <w:rsid w:val="00D85F71"/>
    <w:rsid w:val="00D91B3E"/>
    <w:rsid w:val="00D96731"/>
    <w:rsid w:val="00DA3931"/>
    <w:rsid w:val="00DB0A25"/>
    <w:rsid w:val="00DB11FB"/>
    <w:rsid w:val="00DB68A2"/>
    <w:rsid w:val="00DB706C"/>
    <w:rsid w:val="00DB7334"/>
    <w:rsid w:val="00DC0DF4"/>
    <w:rsid w:val="00DC2B18"/>
    <w:rsid w:val="00DC54C9"/>
    <w:rsid w:val="00DC7BCE"/>
    <w:rsid w:val="00DD0D7A"/>
    <w:rsid w:val="00DD3357"/>
    <w:rsid w:val="00DE1175"/>
    <w:rsid w:val="00DF0158"/>
    <w:rsid w:val="00DF274F"/>
    <w:rsid w:val="00DF33E4"/>
    <w:rsid w:val="00DF67BD"/>
    <w:rsid w:val="00E006F2"/>
    <w:rsid w:val="00E04B53"/>
    <w:rsid w:val="00E06761"/>
    <w:rsid w:val="00E06950"/>
    <w:rsid w:val="00E1268D"/>
    <w:rsid w:val="00E12E9C"/>
    <w:rsid w:val="00E2023F"/>
    <w:rsid w:val="00E21EA8"/>
    <w:rsid w:val="00E308F4"/>
    <w:rsid w:val="00E323DB"/>
    <w:rsid w:val="00E32648"/>
    <w:rsid w:val="00E3481E"/>
    <w:rsid w:val="00E357C1"/>
    <w:rsid w:val="00E3714D"/>
    <w:rsid w:val="00E37E8B"/>
    <w:rsid w:val="00E434EA"/>
    <w:rsid w:val="00E44E32"/>
    <w:rsid w:val="00E47952"/>
    <w:rsid w:val="00E50E1A"/>
    <w:rsid w:val="00E5729F"/>
    <w:rsid w:val="00E57D07"/>
    <w:rsid w:val="00E62840"/>
    <w:rsid w:val="00E65289"/>
    <w:rsid w:val="00E662F8"/>
    <w:rsid w:val="00E729CA"/>
    <w:rsid w:val="00E7538A"/>
    <w:rsid w:val="00E80C2C"/>
    <w:rsid w:val="00E83CD3"/>
    <w:rsid w:val="00E84C4B"/>
    <w:rsid w:val="00E939DA"/>
    <w:rsid w:val="00E9461C"/>
    <w:rsid w:val="00EA03EB"/>
    <w:rsid w:val="00EA083E"/>
    <w:rsid w:val="00EA5348"/>
    <w:rsid w:val="00EB0CDD"/>
    <w:rsid w:val="00EB30C6"/>
    <w:rsid w:val="00EB5BA5"/>
    <w:rsid w:val="00EC0F60"/>
    <w:rsid w:val="00EC597D"/>
    <w:rsid w:val="00EC5D70"/>
    <w:rsid w:val="00EC66DC"/>
    <w:rsid w:val="00EC6714"/>
    <w:rsid w:val="00EC6C0F"/>
    <w:rsid w:val="00ED0ADB"/>
    <w:rsid w:val="00ED0D3C"/>
    <w:rsid w:val="00ED4901"/>
    <w:rsid w:val="00EE56CD"/>
    <w:rsid w:val="00EE61AA"/>
    <w:rsid w:val="00EF1FF3"/>
    <w:rsid w:val="00EF6E19"/>
    <w:rsid w:val="00F0178B"/>
    <w:rsid w:val="00F063A8"/>
    <w:rsid w:val="00F13B1B"/>
    <w:rsid w:val="00F13CE1"/>
    <w:rsid w:val="00F213B9"/>
    <w:rsid w:val="00F2298E"/>
    <w:rsid w:val="00F3106A"/>
    <w:rsid w:val="00F353E4"/>
    <w:rsid w:val="00F3647D"/>
    <w:rsid w:val="00F40DD1"/>
    <w:rsid w:val="00F447BE"/>
    <w:rsid w:val="00F5542B"/>
    <w:rsid w:val="00F57C1F"/>
    <w:rsid w:val="00F64F98"/>
    <w:rsid w:val="00F768F0"/>
    <w:rsid w:val="00F81838"/>
    <w:rsid w:val="00F863A2"/>
    <w:rsid w:val="00F877D0"/>
    <w:rsid w:val="00F91E51"/>
    <w:rsid w:val="00F9254B"/>
    <w:rsid w:val="00F95F97"/>
    <w:rsid w:val="00F97140"/>
    <w:rsid w:val="00FA06C0"/>
    <w:rsid w:val="00FA0CCB"/>
    <w:rsid w:val="00FA19D5"/>
    <w:rsid w:val="00FA4E22"/>
    <w:rsid w:val="00FA71FE"/>
    <w:rsid w:val="00FA7C09"/>
    <w:rsid w:val="00FB04F4"/>
    <w:rsid w:val="00FB49B1"/>
    <w:rsid w:val="00FB568C"/>
    <w:rsid w:val="00FB68FF"/>
    <w:rsid w:val="00FC24E6"/>
    <w:rsid w:val="00FC342A"/>
    <w:rsid w:val="00FC364A"/>
    <w:rsid w:val="00FC3F50"/>
    <w:rsid w:val="00FC5A18"/>
    <w:rsid w:val="00FC6F03"/>
    <w:rsid w:val="00FD21F8"/>
    <w:rsid w:val="00FD317A"/>
    <w:rsid w:val="00FD42F8"/>
    <w:rsid w:val="00FD53CF"/>
    <w:rsid w:val="00FE4D88"/>
    <w:rsid w:val="00FF1896"/>
    <w:rsid w:val="00FF232A"/>
    <w:rsid w:val="00FF2A32"/>
    <w:rsid w:val="00FF2EC5"/>
    <w:rsid w:val="00FF47A0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353C6"/>
  <w15:chartTrackingRefBased/>
  <w15:docId w15:val="{355C61FE-8D9A-450B-8290-CBFEF898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1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rFonts w:ascii="Swis721 BT" w:eastAsia="Arial Unicode MS" w:hAnsi="Swis721 BT" w:cs="Arial Unicode MS"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Swis721 BT" w:eastAsia="Arial Unicode MS" w:hAnsi="Swis721 BT" w:cs="Arial Unicode MS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ind w:firstLine="1134"/>
      <w:jc w:val="both"/>
      <w:outlineLvl w:val="4"/>
    </w:pPr>
    <w:rPr>
      <w:rFonts w:ascii="Arial" w:eastAsia="Arial Unicode MS" w:hAnsi="Arial"/>
      <w:b/>
      <w:color w:val="000000"/>
      <w:szCs w:val="20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qFormat/>
    <w:pPr>
      <w:keepNext/>
      <w:ind w:firstLine="709"/>
      <w:jc w:val="both"/>
      <w:outlineLvl w:val="8"/>
    </w:pPr>
    <w:rPr>
      <w:rFonts w:ascii="Arial" w:hAnsi="Arial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link w:val="Corpodetexto2Char"/>
    <w:semiHidden/>
    <w:pPr>
      <w:spacing w:line="360" w:lineRule="auto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tabs>
        <w:tab w:val="left" w:pos="993"/>
      </w:tabs>
      <w:spacing w:line="360" w:lineRule="auto"/>
      <w:ind w:firstLine="72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olor w:val="FF0000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Cs w:val="20"/>
    </w:rPr>
  </w:style>
  <w:style w:type="paragraph" w:customStyle="1" w:styleId="Blockquote">
    <w:name w:val="Blockquote"/>
    <w:basedOn w:val="Normal"/>
    <w:pPr>
      <w:widowControl w:val="0"/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Cs w:val="20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/>
      <w:color w:val="0000FF"/>
      <w:szCs w:val="20"/>
    </w:rPr>
  </w:style>
  <w:style w:type="table" w:styleId="Tabelacomgrade">
    <w:name w:val="Table Grid"/>
    <w:basedOn w:val="Tabelanormal"/>
    <w:uiPriority w:val="59"/>
    <w:rsid w:val="000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3F6"/>
    <w:pPr>
      <w:ind w:left="708"/>
    </w:pPr>
  </w:style>
  <w:style w:type="character" w:customStyle="1" w:styleId="Corpodetexto2Char">
    <w:name w:val="Corpo de texto 2 Char"/>
    <w:link w:val="Corpodetexto2"/>
    <w:semiHidden/>
    <w:rsid w:val="005D64B1"/>
    <w:rPr>
      <w:rFonts w:ascii="Arial" w:hAnsi="Arial" w:cs="Arial"/>
      <w:sz w:val="24"/>
      <w:szCs w:val="24"/>
    </w:rPr>
  </w:style>
  <w:style w:type="character" w:customStyle="1" w:styleId="CabealhoChar">
    <w:name w:val="Cabeçalho Char"/>
    <w:link w:val="Cabealho"/>
    <w:uiPriority w:val="99"/>
    <w:rsid w:val="00E21EA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1EA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E21EA8"/>
    <w:rPr>
      <w:sz w:val="24"/>
      <w:szCs w:val="24"/>
    </w:rPr>
  </w:style>
  <w:style w:type="character" w:styleId="Hyperlink">
    <w:name w:val="Hyperlink"/>
    <w:uiPriority w:val="99"/>
    <w:unhideWhenUsed/>
    <w:rsid w:val="00A04F60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A04F6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C0F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F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F6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F60"/>
    <w:rPr>
      <w:b/>
      <w:bCs/>
    </w:rPr>
  </w:style>
  <w:style w:type="paragraph" w:customStyle="1" w:styleId="xl26">
    <w:name w:val="xl26"/>
    <w:basedOn w:val="Normal"/>
    <w:rsid w:val="004E6E9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73A9-FAA9-4C63-A4C7-9E7AC3ED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4D34DBEF</Template>
  <TotalTime>0</TotalTime>
  <Pages>4</Pages>
  <Words>1268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– Certificado de Auditoria, emitido pelo órgão central de controle interno ou, não estando implantando, por contabilista habil</vt:lpstr>
    </vt:vector>
  </TitlesOfParts>
  <Company>TCE-RJ</Company>
  <LinksUpToDate>false</LinksUpToDate>
  <CharactersWithSpaces>8101</CharactersWithSpaces>
  <SharedDoc>false</SharedDoc>
  <HLinks>
    <vt:vector size="6" baseType="variant"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https://www.planalto.gov.br/ccivil_03/_Ato2011-2014/2011/Lei/L12527.htm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 Certificado de Auditoria, emitido pelo órgão central de controle interno ou, não estando implantando, por contabilista habil</dc:title>
  <dc:subject/>
  <dc:creator>TCERJ</dc:creator>
  <cp:keywords/>
  <cp:lastModifiedBy>Maiara Maria Julio Pinto Ayres</cp:lastModifiedBy>
  <cp:revision>2</cp:revision>
  <cp:lastPrinted>2008-02-21T15:42:00Z</cp:lastPrinted>
  <dcterms:created xsi:type="dcterms:W3CDTF">2025-12-07T11:01:00Z</dcterms:created>
  <dcterms:modified xsi:type="dcterms:W3CDTF">2025-12-07T11:01:00Z</dcterms:modified>
</cp:coreProperties>
</file>