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D538B" w14:textId="578C4EA9" w:rsidR="007E43F1" w:rsidRPr="006A31EB" w:rsidRDefault="008205DA" w:rsidP="006A31EB">
      <w:pPr>
        <w:pStyle w:val="Ttulo1"/>
        <w:spacing w:before="0"/>
        <w:jc w:val="center"/>
        <w:rPr>
          <w:rFonts w:ascii="Arial" w:hAnsi="Arial" w:cs="Arial"/>
          <w:sz w:val="24"/>
          <w:szCs w:val="24"/>
        </w:rPr>
      </w:pPr>
      <w:r w:rsidRPr="006A31EB">
        <w:rPr>
          <w:rFonts w:ascii="Arial" w:hAnsi="Arial" w:cs="Arial"/>
          <w:sz w:val="24"/>
          <w:szCs w:val="24"/>
        </w:rPr>
        <w:t>MODELO 6</w:t>
      </w:r>
      <w:r w:rsidR="00AE0263">
        <w:rPr>
          <w:rFonts w:ascii="Arial" w:hAnsi="Arial" w:cs="Arial"/>
          <w:sz w:val="24"/>
          <w:szCs w:val="24"/>
        </w:rPr>
        <w:t>A</w:t>
      </w:r>
    </w:p>
    <w:p w14:paraId="002FC506" w14:textId="54458E25" w:rsidR="008205DA" w:rsidRPr="006A31EB" w:rsidRDefault="008205DA" w:rsidP="006A31EB">
      <w:pPr>
        <w:pStyle w:val="Ttulo1"/>
        <w:spacing w:before="0"/>
        <w:jc w:val="center"/>
        <w:rPr>
          <w:rFonts w:ascii="Arial" w:hAnsi="Arial" w:cs="Arial"/>
          <w:sz w:val="24"/>
          <w:szCs w:val="24"/>
        </w:rPr>
      </w:pPr>
      <w:r w:rsidRPr="006A31EB">
        <w:rPr>
          <w:rFonts w:ascii="Arial" w:hAnsi="Arial" w:cs="Arial"/>
          <w:sz w:val="24"/>
          <w:szCs w:val="24"/>
        </w:rPr>
        <w:t xml:space="preserve">RELATÓRIO ANUAL DE GESTÃO – </w:t>
      </w:r>
      <w:r w:rsidR="000B4AC7">
        <w:rPr>
          <w:rFonts w:ascii="Arial" w:hAnsi="Arial" w:cs="Arial"/>
          <w:sz w:val="24"/>
          <w:szCs w:val="24"/>
        </w:rPr>
        <w:t>CÂMARAS MUNICIPAIS</w:t>
      </w:r>
    </w:p>
    <w:p w14:paraId="2A81CEEA" w14:textId="779EE2DB" w:rsidR="008205DA" w:rsidRPr="006A31EB" w:rsidRDefault="008205DA" w:rsidP="006A31EB">
      <w:pPr>
        <w:pStyle w:val="Ttulo2"/>
        <w:spacing w:before="0"/>
        <w:jc w:val="center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6A31EB">
        <w:rPr>
          <w:rFonts w:ascii="Arial" w:hAnsi="Arial" w:cs="Arial"/>
          <w:color w:val="365F91" w:themeColor="accent1" w:themeShade="BF"/>
          <w:sz w:val="24"/>
          <w:szCs w:val="24"/>
        </w:rPr>
        <w:t>CONTEÚDO MÍNIMO</w:t>
      </w:r>
    </w:p>
    <w:p w14:paraId="3EFFCAC3" w14:textId="77777777" w:rsidR="00315192" w:rsidRPr="00315192" w:rsidRDefault="00315192" w:rsidP="00315192">
      <w:pPr>
        <w:spacing w:after="0" w:line="360" w:lineRule="auto"/>
        <w:jc w:val="both"/>
        <w:rPr>
          <w:rFonts w:eastAsia="Times New Roman" w:cs="Arial"/>
          <w:b/>
          <w:color w:val="000000" w:themeColor="text1"/>
          <w:szCs w:val="24"/>
          <w:lang w:eastAsia="pt-BR"/>
        </w:rPr>
      </w:pPr>
      <w:r w:rsidRPr="00315192">
        <w:rPr>
          <w:rFonts w:eastAsia="Times New Roman" w:cs="Arial"/>
          <w:b/>
          <w:color w:val="000000" w:themeColor="text1"/>
          <w:szCs w:val="24"/>
          <w:lang w:eastAsia="pt-BR"/>
        </w:rPr>
        <w:t>I – Identificação da Unidade:</w:t>
      </w:r>
    </w:p>
    <w:p w14:paraId="6D4F4F5F" w14:textId="77777777" w:rsidR="00A461F9" w:rsidRPr="00A461F9" w:rsidRDefault="00A461F9" w:rsidP="00A461F9">
      <w:pPr>
        <w:spacing w:after="0" w:line="360" w:lineRule="auto"/>
        <w:jc w:val="both"/>
        <w:rPr>
          <w:rFonts w:eastAsia="Times New Roman" w:cs="Arial"/>
          <w:b/>
          <w:sz w:val="20"/>
          <w:szCs w:val="20"/>
          <w:lang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8040"/>
      </w:tblGrid>
      <w:tr w:rsidR="00A461F9" w:rsidRPr="00A461F9" w14:paraId="25B2E605" w14:textId="77777777" w:rsidTr="009D7539">
        <w:trPr>
          <w:trHeight w:val="340"/>
        </w:trPr>
        <w:tc>
          <w:tcPr>
            <w:tcW w:w="1035" w:type="pct"/>
            <w:vAlign w:val="center"/>
          </w:tcPr>
          <w:p w14:paraId="16A4E7C6" w14:textId="77777777" w:rsidR="00A461F9" w:rsidRPr="00315192" w:rsidRDefault="00A461F9" w:rsidP="00383985">
            <w:pPr>
              <w:spacing w:after="0" w:line="360" w:lineRule="auto"/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</w:pPr>
            <w:r w:rsidRPr="00315192"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  <w:t>Entidade:</w:t>
            </w:r>
          </w:p>
        </w:tc>
        <w:tc>
          <w:tcPr>
            <w:tcW w:w="3965" w:type="pct"/>
            <w:vAlign w:val="center"/>
          </w:tcPr>
          <w:p w14:paraId="4F5C5EEF" w14:textId="77777777" w:rsidR="00A461F9" w:rsidRPr="00315192" w:rsidRDefault="00A461F9" w:rsidP="00A461F9">
            <w:pPr>
              <w:spacing w:after="0" w:line="360" w:lineRule="auto"/>
              <w:rPr>
                <w:rFonts w:eastAsia="Times New Roman" w:cs="Arial"/>
                <w:b/>
                <w:color w:val="17365D" w:themeColor="text2" w:themeShade="BF"/>
                <w:sz w:val="20"/>
                <w:szCs w:val="20"/>
                <w:lang w:eastAsia="pt-BR"/>
              </w:rPr>
            </w:pPr>
          </w:p>
        </w:tc>
      </w:tr>
      <w:tr w:rsidR="00A461F9" w:rsidRPr="00A461F9" w14:paraId="65C368B5" w14:textId="77777777" w:rsidTr="009D7539">
        <w:trPr>
          <w:trHeight w:val="340"/>
        </w:trPr>
        <w:tc>
          <w:tcPr>
            <w:tcW w:w="1035" w:type="pct"/>
            <w:vAlign w:val="center"/>
          </w:tcPr>
          <w:p w14:paraId="5B2F1692" w14:textId="77777777" w:rsidR="00A461F9" w:rsidRPr="00315192" w:rsidRDefault="00A461F9" w:rsidP="00383985">
            <w:pPr>
              <w:spacing w:after="0" w:line="360" w:lineRule="auto"/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</w:pPr>
            <w:r w:rsidRPr="00315192"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  <w:t>CNPJ:</w:t>
            </w:r>
          </w:p>
        </w:tc>
        <w:tc>
          <w:tcPr>
            <w:tcW w:w="3965" w:type="pct"/>
            <w:vAlign w:val="center"/>
          </w:tcPr>
          <w:p w14:paraId="3881C731" w14:textId="77777777" w:rsidR="00A461F9" w:rsidRPr="00315192" w:rsidRDefault="00A461F9" w:rsidP="00A461F9">
            <w:pPr>
              <w:spacing w:after="0" w:line="360" w:lineRule="auto"/>
              <w:rPr>
                <w:rFonts w:eastAsia="Times New Roman" w:cs="Arial"/>
                <w:b/>
                <w:color w:val="17365D" w:themeColor="text2" w:themeShade="BF"/>
                <w:sz w:val="20"/>
                <w:szCs w:val="20"/>
                <w:lang w:eastAsia="pt-BR"/>
              </w:rPr>
            </w:pPr>
          </w:p>
        </w:tc>
      </w:tr>
      <w:tr w:rsidR="00A461F9" w:rsidRPr="00A461F9" w14:paraId="0A3F74DF" w14:textId="77777777" w:rsidTr="009D7539">
        <w:trPr>
          <w:trHeight w:val="340"/>
        </w:trPr>
        <w:tc>
          <w:tcPr>
            <w:tcW w:w="1035" w:type="pct"/>
            <w:vAlign w:val="center"/>
          </w:tcPr>
          <w:p w14:paraId="1494D3A7" w14:textId="77777777" w:rsidR="00A461F9" w:rsidRPr="00315192" w:rsidRDefault="00A461F9" w:rsidP="00383985">
            <w:pPr>
              <w:spacing w:after="0" w:line="360" w:lineRule="auto"/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</w:pPr>
            <w:r w:rsidRPr="00315192"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  <w:t>Endereço:</w:t>
            </w:r>
          </w:p>
        </w:tc>
        <w:tc>
          <w:tcPr>
            <w:tcW w:w="3965" w:type="pct"/>
            <w:vAlign w:val="center"/>
          </w:tcPr>
          <w:p w14:paraId="2C8876B9" w14:textId="77777777" w:rsidR="00A461F9" w:rsidRPr="00315192" w:rsidRDefault="00A461F9" w:rsidP="00A461F9">
            <w:pPr>
              <w:spacing w:after="0" w:line="360" w:lineRule="auto"/>
              <w:rPr>
                <w:rFonts w:eastAsia="Times New Roman" w:cs="Arial"/>
                <w:b/>
                <w:color w:val="17365D" w:themeColor="text2" w:themeShade="BF"/>
                <w:sz w:val="20"/>
                <w:szCs w:val="20"/>
                <w:lang w:eastAsia="pt-BR"/>
              </w:rPr>
            </w:pPr>
          </w:p>
        </w:tc>
      </w:tr>
      <w:tr w:rsidR="00A461F9" w:rsidRPr="00A461F9" w14:paraId="7ED3CB2C" w14:textId="77777777" w:rsidTr="009D7539">
        <w:trPr>
          <w:trHeight w:val="340"/>
        </w:trPr>
        <w:tc>
          <w:tcPr>
            <w:tcW w:w="1035" w:type="pct"/>
            <w:vAlign w:val="center"/>
          </w:tcPr>
          <w:p w14:paraId="3F734470" w14:textId="77777777" w:rsidR="00A461F9" w:rsidRPr="00315192" w:rsidRDefault="00A461F9" w:rsidP="00383985">
            <w:pPr>
              <w:spacing w:after="0" w:line="360" w:lineRule="auto"/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</w:pPr>
            <w:r w:rsidRPr="00315192"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  <w:t>Telefone:</w:t>
            </w:r>
          </w:p>
        </w:tc>
        <w:tc>
          <w:tcPr>
            <w:tcW w:w="3965" w:type="pct"/>
            <w:vAlign w:val="center"/>
          </w:tcPr>
          <w:p w14:paraId="441543B8" w14:textId="77777777" w:rsidR="00A461F9" w:rsidRPr="00315192" w:rsidRDefault="00A461F9" w:rsidP="00A461F9">
            <w:pPr>
              <w:spacing w:after="0" w:line="360" w:lineRule="auto"/>
              <w:rPr>
                <w:rFonts w:eastAsia="Times New Roman" w:cs="Arial"/>
                <w:b/>
                <w:color w:val="17365D" w:themeColor="text2" w:themeShade="BF"/>
                <w:sz w:val="20"/>
                <w:szCs w:val="20"/>
                <w:lang w:eastAsia="pt-BR"/>
              </w:rPr>
            </w:pPr>
          </w:p>
        </w:tc>
      </w:tr>
      <w:tr w:rsidR="00A461F9" w:rsidRPr="00A461F9" w14:paraId="0842DA0A" w14:textId="77777777" w:rsidTr="009D7539">
        <w:trPr>
          <w:trHeight w:val="340"/>
        </w:trPr>
        <w:tc>
          <w:tcPr>
            <w:tcW w:w="1035" w:type="pct"/>
            <w:vAlign w:val="center"/>
          </w:tcPr>
          <w:p w14:paraId="1E265551" w14:textId="77777777" w:rsidR="00A461F9" w:rsidRPr="00315192" w:rsidRDefault="00A461F9" w:rsidP="00383985">
            <w:pPr>
              <w:spacing w:after="0" w:line="360" w:lineRule="auto"/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</w:pPr>
            <w:r w:rsidRPr="00315192"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  <w:t>E-Mail:</w:t>
            </w:r>
          </w:p>
        </w:tc>
        <w:tc>
          <w:tcPr>
            <w:tcW w:w="3965" w:type="pct"/>
            <w:vAlign w:val="center"/>
          </w:tcPr>
          <w:p w14:paraId="3FA3C17E" w14:textId="77777777" w:rsidR="00A461F9" w:rsidRPr="00315192" w:rsidRDefault="00A461F9" w:rsidP="00A461F9">
            <w:pPr>
              <w:spacing w:after="0" w:line="360" w:lineRule="auto"/>
              <w:rPr>
                <w:rFonts w:eastAsia="Times New Roman" w:cs="Arial"/>
                <w:b/>
                <w:color w:val="17365D" w:themeColor="text2" w:themeShade="BF"/>
                <w:sz w:val="20"/>
                <w:szCs w:val="20"/>
                <w:lang w:eastAsia="pt-BR"/>
              </w:rPr>
            </w:pPr>
          </w:p>
        </w:tc>
      </w:tr>
      <w:tr w:rsidR="00A461F9" w:rsidRPr="00A461F9" w14:paraId="5CC71285" w14:textId="77777777" w:rsidTr="009D7539">
        <w:trPr>
          <w:trHeight w:val="340"/>
        </w:trPr>
        <w:tc>
          <w:tcPr>
            <w:tcW w:w="1035" w:type="pct"/>
            <w:vAlign w:val="center"/>
          </w:tcPr>
          <w:p w14:paraId="07B36E41" w14:textId="77777777" w:rsidR="00A461F9" w:rsidRPr="00315192" w:rsidRDefault="00A461F9" w:rsidP="00383985">
            <w:pPr>
              <w:spacing w:after="0" w:line="360" w:lineRule="auto"/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</w:pPr>
            <w:r w:rsidRPr="00315192"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  <w:t>Sítio Eletrônico:</w:t>
            </w:r>
          </w:p>
        </w:tc>
        <w:tc>
          <w:tcPr>
            <w:tcW w:w="3965" w:type="pct"/>
            <w:vAlign w:val="center"/>
          </w:tcPr>
          <w:p w14:paraId="09996512" w14:textId="77777777" w:rsidR="00A461F9" w:rsidRPr="00315192" w:rsidRDefault="00A461F9" w:rsidP="00A461F9">
            <w:pPr>
              <w:spacing w:after="0" w:line="360" w:lineRule="auto"/>
              <w:rPr>
                <w:rFonts w:eastAsia="Times New Roman" w:cs="Arial"/>
                <w:b/>
                <w:color w:val="17365D" w:themeColor="text2" w:themeShade="BF"/>
                <w:sz w:val="20"/>
                <w:szCs w:val="20"/>
                <w:lang w:eastAsia="pt-BR"/>
              </w:rPr>
            </w:pPr>
          </w:p>
        </w:tc>
      </w:tr>
    </w:tbl>
    <w:p w14:paraId="5C1E4DE2" w14:textId="77777777" w:rsidR="00A461F9" w:rsidRPr="00A461F9" w:rsidRDefault="00A461F9" w:rsidP="00A461F9">
      <w:pPr>
        <w:spacing w:after="0" w:line="360" w:lineRule="auto"/>
        <w:jc w:val="both"/>
        <w:rPr>
          <w:rFonts w:eastAsia="Times New Roman" w:cs="Arial"/>
          <w:b/>
          <w:sz w:val="20"/>
          <w:szCs w:val="20"/>
          <w:lang w:eastAsia="pt-BR"/>
        </w:rPr>
      </w:pPr>
    </w:p>
    <w:p w14:paraId="25505E1C" w14:textId="32793BC1" w:rsidR="00315192" w:rsidRPr="00315192" w:rsidRDefault="00315192" w:rsidP="007E43F1">
      <w:pPr>
        <w:jc w:val="both"/>
        <w:rPr>
          <w:rFonts w:eastAsiaTheme="majorEastAsia" w:cs="Arial"/>
          <w:b/>
          <w:bCs/>
          <w:szCs w:val="24"/>
        </w:rPr>
      </w:pPr>
      <w:r w:rsidRPr="00315192">
        <w:rPr>
          <w:rFonts w:eastAsia="Times New Roman" w:cs="Arial"/>
          <w:b/>
          <w:szCs w:val="24"/>
          <w:lang w:eastAsia="pt-BR"/>
        </w:rPr>
        <w:t xml:space="preserve">II – </w:t>
      </w:r>
      <w:r w:rsidRPr="00315192">
        <w:rPr>
          <w:rFonts w:eastAsiaTheme="majorEastAsia" w:cs="Arial"/>
          <w:b/>
          <w:bCs/>
          <w:szCs w:val="24"/>
        </w:rPr>
        <w:t>Contextualização</w:t>
      </w:r>
      <w:r>
        <w:rPr>
          <w:rFonts w:eastAsiaTheme="majorEastAsia" w:cs="Arial"/>
          <w:b/>
          <w:bCs/>
          <w:szCs w:val="24"/>
        </w:rPr>
        <w:t>:</w:t>
      </w:r>
    </w:p>
    <w:p w14:paraId="1A10C84B" w14:textId="5CC6D88A" w:rsidR="003E1B1A" w:rsidRPr="00315192" w:rsidRDefault="003E1B1A" w:rsidP="003E1B1A">
      <w:pPr>
        <w:pStyle w:val="Ttulo2"/>
        <w:numPr>
          <w:ilvl w:val="0"/>
          <w:numId w:val="11"/>
        </w:numPr>
        <w:spacing w:before="0"/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</w:pPr>
      <w:r w:rsidRPr="00315192"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  <w:t>Breve histórico de criação e base legal.</w:t>
      </w:r>
    </w:p>
    <w:p w14:paraId="64289680" w14:textId="228F8C11" w:rsidR="006A31EB" w:rsidRPr="00315192" w:rsidRDefault="006A31EB" w:rsidP="003E1B1A">
      <w:pPr>
        <w:pStyle w:val="Ttulo2"/>
        <w:numPr>
          <w:ilvl w:val="0"/>
          <w:numId w:val="11"/>
        </w:numPr>
        <w:spacing w:before="0"/>
        <w:jc w:val="both"/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</w:pPr>
      <w:r w:rsidRPr="00315192"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  <w:t xml:space="preserve">Apresentar uma síntese da situação </w:t>
      </w:r>
      <w:r w:rsidR="00131EC5" w:rsidRPr="00315192"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  <w:t>da unidade no exercício</w:t>
      </w:r>
      <w:r w:rsidR="009D1747" w:rsidRPr="00315192"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  <w:t>.</w:t>
      </w:r>
    </w:p>
    <w:p w14:paraId="425D2E63" w14:textId="77777777" w:rsidR="003E1B1A" w:rsidRPr="00315192" w:rsidRDefault="003E1B1A" w:rsidP="003E1B1A">
      <w:pPr>
        <w:rPr>
          <w:color w:val="365F91" w:themeColor="accent1" w:themeShade="BF"/>
        </w:rPr>
      </w:pPr>
    </w:p>
    <w:p w14:paraId="60BDB940" w14:textId="2A44F50A" w:rsidR="006738C4" w:rsidRPr="00315192" w:rsidRDefault="00315192" w:rsidP="007E43F1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r w:rsidRPr="00315192">
        <w:rPr>
          <w:rFonts w:eastAsia="Times New Roman" w:cs="Arial"/>
          <w:color w:val="auto"/>
          <w:szCs w:val="24"/>
          <w:lang w:eastAsia="pt-BR"/>
        </w:rPr>
        <w:t xml:space="preserve">III – </w:t>
      </w:r>
      <w:r w:rsidR="008205DA" w:rsidRPr="00315192">
        <w:rPr>
          <w:rFonts w:ascii="Arial" w:hAnsi="Arial" w:cs="Arial"/>
          <w:color w:val="auto"/>
          <w:sz w:val="24"/>
          <w:szCs w:val="24"/>
        </w:rPr>
        <w:t>Dos Responsáveis</w:t>
      </w:r>
      <w:r>
        <w:rPr>
          <w:rFonts w:ascii="Arial" w:hAnsi="Arial" w:cs="Arial"/>
          <w:color w:val="auto"/>
          <w:sz w:val="24"/>
          <w:szCs w:val="24"/>
        </w:rPr>
        <w:t>:</w:t>
      </w:r>
    </w:p>
    <w:p w14:paraId="521C6FE8" w14:textId="073DED29" w:rsidR="006A31EB" w:rsidRPr="00315192" w:rsidRDefault="006A1F87" w:rsidP="007E43F1">
      <w:pPr>
        <w:jc w:val="both"/>
        <w:rPr>
          <w:rFonts w:cs="Arial"/>
          <w:color w:val="365F91" w:themeColor="accent1" w:themeShade="BF"/>
          <w:sz w:val="20"/>
          <w:szCs w:val="20"/>
        </w:rPr>
      </w:pPr>
      <w:r w:rsidRPr="006A31EB">
        <w:rPr>
          <w:rFonts w:cs="Arial"/>
          <w:szCs w:val="24"/>
        </w:rPr>
        <w:br/>
      </w:r>
      <w:r w:rsidRPr="00315192">
        <w:rPr>
          <w:rFonts w:cs="Arial"/>
          <w:color w:val="365F91" w:themeColor="accent1" w:themeShade="BF"/>
          <w:sz w:val="20"/>
          <w:szCs w:val="20"/>
        </w:rPr>
        <w:t xml:space="preserve">Informar os responsáveis pela gestão </w:t>
      </w:r>
      <w:r w:rsidR="00C54E4D" w:rsidRPr="00315192">
        <w:rPr>
          <w:rFonts w:cs="Arial"/>
          <w:color w:val="365F91" w:themeColor="accent1" w:themeShade="BF"/>
          <w:sz w:val="20"/>
          <w:szCs w:val="20"/>
        </w:rPr>
        <w:t>da unidade</w:t>
      </w:r>
      <w:r w:rsidRPr="00315192">
        <w:rPr>
          <w:rFonts w:cs="Arial"/>
          <w:color w:val="365F91" w:themeColor="accent1" w:themeShade="BF"/>
          <w:sz w:val="20"/>
          <w:szCs w:val="20"/>
        </w:rPr>
        <w:t xml:space="preserve"> durante o exercício, incluindo o dirigente máximo da unidade gestora, </w:t>
      </w:r>
      <w:r w:rsidR="00371DD6" w:rsidRPr="00315192">
        <w:rPr>
          <w:rFonts w:cs="Arial"/>
          <w:color w:val="365F91" w:themeColor="accent1" w:themeShade="BF"/>
          <w:sz w:val="20"/>
          <w:szCs w:val="20"/>
        </w:rPr>
        <w:t>presidente</w:t>
      </w:r>
      <w:r w:rsidR="006C6389" w:rsidRPr="00315192">
        <w:rPr>
          <w:rFonts w:cs="Arial"/>
          <w:color w:val="365F91" w:themeColor="accent1" w:themeShade="BF"/>
          <w:sz w:val="20"/>
          <w:szCs w:val="20"/>
        </w:rPr>
        <w:t>,</w:t>
      </w:r>
      <w:r w:rsidR="00371DD6" w:rsidRPr="00315192">
        <w:rPr>
          <w:rFonts w:cs="Arial"/>
          <w:color w:val="365F91" w:themeColor="accent1" w:themeShade="BF"/>
          <w:sz w:val="20"/>
          <w:szCs w:val="20"/>
        </w:rPr>
        <w:t xml:space="preserve"> </w:t>
      </w:r>
      <w:r w:rsidRPr="00315192">
        <w:rPr>
          <w:rFonts w:cs="Arial"/>
          <w:color w:val="365F91" w:themeColor="accent1" w:themeShade="BF"/>
          <w:sz w:val="20"/>
          <w:szCs w:val="20"/>
        </w:rPr>
        <w:t>diretores,</w:t>
      </w:r>
      <w:r w:rsidR="00C54E4D" w:rsidRPr="00315192">
        <w:rPr>
          <w:rFonts w:cs="Arial"/>
          <w:color w:val="365F91" w:themeColor="accent1" w:themeShade="BF"/>
          <w:sz w:val="20"/>
          <w:szCs w:val="20"/>
        </w:rPr>
        <w:t xml:space="preserve"> secretários</w:t>
      </w:r>
      <w:r w:rsidR="00315192" w:rsidRPr="00315192">
        <w:rPr>
          <w:rFonts w:cs="Arial"/>
          <w:color w:val="365F91" w:themeColor="accent1" w:themeShade="BF"/>
          <w:sz w:val="20"/>
          <w:szCs w:val="20"/>
        </w:rPr>
        <w:t>,</w:t>
      </w:r>
      <w:r w:rsidRPr="00315192">
        <w:rPr>
          <w:rFonts w:cs="Arial"/>
          <w:color w:val="365F91" w:themeColor="accent1" w:themeShade="BF"/>
          <w:sz w:val="20"/>
          <w:szCs w:val="20"/>
        </w:rPr>
        <w:t xml:space="preserve"> bem como o período de exercício de cada um</w:t>
      </w:r>
      <w:r w:rsidR="00C54E4D" w:rsidRPr="00315192">
        <w:rPr>
          <w:rFonts w:cs="Arial"/>
          <w:color w:val="365F91" w:themeColor="accent1" w:themeShade="BF"/>
          <w:sz w:val="20"/>
          <w:szCs w:val="20"/>
        </w:rPr>
        <w:t>.</w:t>
      </w:r>
    </w:p>
    <w:p w14:paraId="3DF1504D" w14:textId="77777777" w:rsidR="006A31EB" w:rsidRDefault="006A31EB" w:rsidP="007E43F1">
      <w:pPr>
        <w:jc w:val="both"/>
        <w:rPr>
          <w:rFonts w:cs="Arial"/>
          <w:szCs w:val="24"/>
        </w:rPr>
      </w:pPr>
    </w:p>
    <w:p w14:paraId="37F5DB61" w14:textId="7585D4E3" w:rsidR="006738C4" w:rsidRPr="00315192" w:rsidRDefault="00315192" w:rsidP="007E43F1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r w:rsidRPr="00315192">
        <w:rPr>
          <w:rFonts w:eastAsia="Times New Roman" w:cs="Arial"/>
          <w:color w:val="auto"/>
          <w:szCs w:val="24"/>
          <w:lang w:eastAsia="pt-BR"/>
        </w:rPr>
        <w:t xml:space="preserve">IV – </w:t>
      </w:r>
      <w:r w:rsidR="00B40EE0" w:rsidRPr="00315192">
        <w:rPr>
          <w:rFonts w:ascii="Arial" w:hAnsi="Arial" w:cs="Arial"/>
          <w:color w:val="auto"/>
          <w:sz w:val="24"/>
          <w:szCs w:val="24"/>
        </w:rPr>
        <w:t xml:space="preserve">Dos </w:t>
      </w:r>
      <w:r w:rsidR="007A5D0A" w:rsidRPr="00315192">
        <w:rPr>
          <w:rFonts w:ascii="Arial" w:hAnsi="Arial" w:cs="Arial"/>
          <w:color w:val="auto"/>
          <w:sz w:val="24"/>
          <w:szCs w:val="24"/>
        </w:rPr>
        <w:t>Vereadores</w:t>
      </w:r>
      <w:r>
        <w:rPr>
          <w:rFonts w:ascii="Arial" w:hAnsi="Arial" w:cs="Arial"/>
          <w:color w:val="auto"/>
          <w:sz w:val="24"/>
          <w:szCs w:val="24"/>
        </w:rPr>
        <w:t>:</w:t>
      </w:r>
      <w:r w:rsidR="007A5D0A" w:rsidRPr="00315192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7BAF580F" w14:textId="77777777" w:rsidR="00342D96" w:rsidRPr="00315192" w:rsidRDefault="00342D96" w:rsidP="00275942">
      <w:pPr>
        <w:jc w:val="both"/>
        <w:rPr>
          <w:rFonts w:cs="Arial"/>
          <w:color w:val="365F91" w:themeColor="accent1" w:themeShade="BF"/>
          <w:sz w:val="20"/>
          <w:szCs w:val="20"/>
        </w:rPr>
      </w:pPr>
    </w:p>
    <w:p w14:paraId="3B3B7799" w14:textId="746BB402" w:rsidR="006738C4" w:rsidRPr="00315192" w:rsidRDefault="00C011D3" w:rsidP="007E43F1">
      <w:pPr>
        <w:jc w:val="both"/>
        <w:rPr>
          <w:rFonts w:cs="Arial"/>
          <w:color w:val="365F91" w:themeColor="accent1" w:themeShade="BF"/>
          <w:sz w:val="20"/>
          <w:szCs w:val="20"/>
        </w:rPr>
      </w:pPr>
      <w:r w:rsidRPr="00315192">
        <w:rPr>
          <w:rFonts w:cs="Arial"/>
          <w:color w:val="365F91" w:themeColor="accent1" w:themeShade="BF"/>
          <w:sz w:val="20"/>
          <w:szCs w:val="20"/>
        </w:rPr>
        <w:t xml:space="preserve">Apresentar a composição do Poder Legislativo Municipal no exercício, identificando os vereadores em efetivo exercício do mandato e sua </w:t>
      </w:r>
      <w:r w:rsidR="0087696D" w:rsidRPr="00315192">
        <w:rPr>
          <w:rFonts w:cs="Arial"/>
          <w:color w:val="365F91" w:themeColor="accent1" w:themeShade="BF"/>
          <w:sz w:val="20"/>
          <w:szCs w:val="20"/>
        </w:rPr>
        <w:t>participação em comissões permanentes ou temporárias.</w:t>
      </w:r>
    </w:p>
    <w:p w14:paraId="0A816DD5" w14:textId="77777777" w:rsidR="00C011D3" w:rsidRDefault="00C011D3" w:rsidP="007E43F1">
      <w:pPr>
        <w:jc w:val="both"/>
        <w:rPr>
          <w:rFonts w:cs="Arial"/>
          <w:szCs w:val="24"/>
        </w:rPr>
      </w:pPr>
    </w:p>
    <w:p w14:paraId="0DBC62A8" w14:textId="787C835D" w:rsidR="00EC3812" w:rsidRPr="00315192" w:rsidRDefault="00315192" w:rsidP="007E43F1">
      <w:pPr>
        <w:jc w:val="both"/>
        <w:rPr>
          <w:rFonts w:cs="Arial"/>
          <w:b/>
          <w:bCs/>
          <w:szCs w:val="24"/>
        </w:rPr>
      </w:pPr>
      <w:r w:rsidRPr="00315192">
        <w:rPr>
          <w:rFonts w:eastAsia="Times New Roman" w:cs="Arial"/>
          <w:b/>
          <w:szCs w:val="24"/>
          <w:lang w:eastAsia="pt-BR"/>
        </w:rPr>
        <w:t xml:space="preserve">V – </w:t>
      </w:r>
      <w:r w:rsidRPr="00315192">
        <w:rPr>
          <w:rFonts w:cs="Arial"/>
          <w:b/>
          <w:bCs/>
          <w:szCs w:val="24"/>
        </w:rPr>
        <w:t>Planejamento</w:t>
      </w:r>
      <w:r w:rsidR="00EC3812" w:rsidRPr="00315192">
        <w:rPr>
          <w:rFonts w:cs="Arial"/>
          <w:b/>
          <w:bCs/>
          <w:szCs w:val="24"/>
        </w:rPr>
        <w:t xml:space="preserve"> Estratégico e Metas Institucionais:</w:t>
      </w:r>
    </w:p>
    <w:p w14:paraId="17656958" w14:textId="77777777" w:rsidR="008E6524" w:rsidRDefault="008E6524" w:rsidP="008E6524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/>
          <w:sz w:val="20"/>
          <w:szCs w:val="20"/>
          <w:lang w:eastAsia="pt-BR"/>
        </w:rPr>
      </w:pPr>
    </w:p>
    <w:p w14:paraId="0379315E" w14:textId="0CD2BBC9" w:rsidR="008E6524" w:rsidRPr="00315192" w:rsidRDefault="008E6524" w:rsidP="008E6524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315192">
        <w:rPr>
          <w:rFonts w:eastAsia="Times New Roman" w:cs="Arial"/>
          <w:b/>
          <w:color w:val="365F91" w:themeColor="accent1" w:themeShade="BF"/>
          <w:sz w:val="20"/>
          <w:szCs w:val="20"/>
          <w:lang w:eastAsia="pt-BR"/>
        </w:rPr>
        <w:t xml:space="preserve">Objetivo: </w:t>
      </w:r>
      <w:r w:rsidRPr="00315192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 xml:space="preserve">demonstrar o alinhamento da gestão às diretrizes definidas pela </w:t>
      </w:r>
      <w:r w:rsidR="00594277" w:rsidRPr="00315192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administração, prefeitura ou</w:t>
      </w:r>
      <w:r w:rsidRPr="00315192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 xml:space="preserve"> Estatuto.</w:t>
      </w:r>
    </w:p>
    <w:p w14:paraId="5B67A516" w14:textId="77777777" w:rsidR="008E6524" w:rsidRPr="00315192" w:rsidRDefault="008E6524" w:rsidP="008E6524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/>
          <w:color w:val="365F91" w:themeColor="accent1" w:themeShade="BF"/>
          <w:sz w:val="20"/>
          <w:szCs w:val="20"/>
          <w:lang w:eastAsia="pt-BR"/>
        </w:rPr>
      </w:pPr>
    </w:p>
    <w:p w14:paraId="323510D7" w14:textId="77777777" w:rsidR="008E6524" w:rsidRPr="00315192" w:rsidRDefault="008E6524" w:rsidP="008E6524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/>
          <w:color w:val="365F91" w:themeColor="accent1" w:themeShade="BF"/>
          <w:sz w:val="20"/>
          <w:szCs w:val="20"/>
          <w:lang w:eastAsia="pt-BR"/>
        </w:rPr>
      </w:pPr>
      <w:r w:rsidRPr="00315192">
        <w:rPr>
          <w:rFonts w:eastAsia="Times New Roman" w:cs="Arial"/>
          <w:b/>
          <w:color w:val="365F91" w:themeColor="accent1" w:themeShade="BF"/>
          <w:sz w:val="20"/>
          <w:szCs w:val="20"/>
          <w:lang w:eastAsia="pt-BR"/>
        </w:rPr>
        <w:t>Conteúdo mínimo sugerido:</w:t>
      </w:r>
    </w:p>
    <w:p w14:paraId="38D3C566" w14:textId="77777777" w:rsidR="008E6524" w:rsidRPr="00315192" w:rsidRDefault="008E6524" w:rsidP="008E6524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315192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- Diretrizes e objetivos estratégicos fixados para o exercício (plano anual de trabalho).</w:t>
      </w:r>
    </w:p>
    <w:p w14:paraId="2F48A3DC" w14:textId="77777777" w:rsidR="008E6524" w:rsidRPr="00315192" w:rsidRDefault="008E6524" w:rsidP="008E6524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315192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- Principais metas físicas e operacionais.</w:t>
      </w:r>
    </w:p>
    <w:p w14:paraId="10C3058B" w14:textId="77777777" w:rsidR="008E6524" w:rsidRPr="00315192" w:rsidRDefault="008E6524" w:rsidP="008E6524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315192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- Indicadores de desempenho e critérios de avaliação adotados.</w:t>
      </w:r>
    </w:p>
    <w:p w14:paraId="24B85813" w14:textId="0B7ACEB0" w:rsidR="008E6524" w:rsidRPr="00315192" w:rsidRDefault="008E6524" w:rsidP="008E6524">
      <w:pPr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315192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- Grau de cumprimento das metas, justificando desvios e medidas corretivas.</w:t>
      </w:r>
    </w:p>
    <w:p w14:paraId="118B3FBC" w14:textId="77777777" w:rsidR="00EC3812" w:rsidRDefault="00EC3812" w:rsidP="007E43F1">
      <w:pPr>
        <w:jc w:val="both"/>
        <w:rPr>
          <w:rFonts w:cs="Arial"/>
          <w:szCs w:val="24"/>
        </w:rPr>
      </w:pPr>
    </w:p>
    <w:p w14:paraId="1B4EDC87" w14:textId="3C8ED90A" w:rsidR="00EC5226" w:rsidRPr="00315192" w:rsidRDefault="00315192" w:rsidP="00EC5226">
      <w:pPr>
        <w:jc w:val="both"/>
        <w:rPr>
          <w:rFonts w:cs="Arial"/>
          <w:b/>
          <w:bCs/>
          <w:szCs w:val="24"/>
        </w:rPr>
      </w:pPr>
      <w:r w:rsidRPr="00315192">
        <w:rPr>
          <w:rFonts w:eastAsia="Times New Roman" w:cs="Arial"/>
          <w:b/>
          <w:szCs w:val="24"/>
          <w:lang w:eastAsia="pt-BR"/>
        </w:rPr>
        <w:lastRenderedPageBreak/>
        <w:t xml:space="preserve">VI – </w:t>
      </w:r>
      <w:r w:rsidR="00EC5226" w:rsidRPr="00315192">
        <w:rPr>
          <w:rFonts w:cs="Arial"/>
          <w:b/>
          <w:bCs/>
          <w:szCs w:val="24"/>
        </w:rPr>
        <w:t>Gestão Orçamentária e Financeira:</w:t>
      </w:r>
    </w:p>
    <w:p w14:paraId="2F7A719E" w14:textId="77777777" w:rsidR="00E92FC9" w:rsidRDefault="00E92FC9" w:rsidP="002F7A3E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EE0000"/>
          <w:sz w:val="20"/>
          <w:szCs w:val="20"/>
          <w:lang w:eastAsia="pt-BR"/>
        </w:rPr>
      </w:pPr>
    </w:p>
    <w:p w14:paraId="7CAB18E8" w14:textId="0157E00D" w:rsidR="002F7A3E" w:rsidRPr="00315192" w:rsidRDefault="002F7A3E" w:rsidP="002F7A3E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315192">
        <w:rPr>
          <w:rFonts w:eastAsia="Times New Roman" w:cs="Arial"/>
          <w:b/>
          <w:color w:val="365F91" w:themeColor="accent1" w:themeShade="BF"/>
          <w:sz w:val="20"/>
          <w:szCs w:val="20"/>
          <w:lang w:eastAsia="pt-BR"/>
        </w:rPr>
        <w:t>Objetivo</w:t>
      </w:r>
      <w:r w:rsidRPr="00315192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: evidenciar a execução do orçamento e a aplicação dos recursos públicos.</w:t>
      </w:r>
    </w:p>
    <w:p w14:paraId="4AE7701F" w14:textId="77777777" w:rsidR="002F7A3E" w:rsidRPr="00315192" w:rsidRDefault="002F7A3E" w:rsidP="002F7A3E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</w:p>
    <w:p w14:paraId="2BC52835" w14:textId="77777777" w:rsidR="002F7A3E" w:rsidRPr="00315192" w:rsidRDefault="002F7A3E" w:rsidP="002F7A3E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/>
          <w:color w:val="365F91" w:themeColor="accent1" w:themeShade="BF"/>
          <w:sz w:val="20"/>
          <w:szCs w:val="20"/>
          <w:lang w:eastAsia="pt-BR"/>
        </w:rPr>
      </w:pPr>
      <w:r w:rsidRPr="00315192">
        <w:rPr>
          <w:rFonts w:eastAsia="Times New Roman" w:cs="Arial"/>
          <w:b/>
          <w:color w:val="365F91" w:themeColor="accent1" w:themeShade="BF"/>
          <w:sz w:val="20"/>
          <w:szCs w:val="20"/>
          <w:lang w:eastAsia="pt-BR"/>
        </w:rPr>
        <w:t>Conteúdo mínimo sugerido:</w:t>
      </w:r>
    </w:p>
    <w:p w14:paraId="4C84AC59" w14:textId="6C6B2E6B" w:rsidR="002F7A3E" w:rsidRPr="00315192" w:rsidRDefault="002F7A3E" w:rsidP="002F7A3E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315192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- Comentários sobre o valor do orçamento aprovado e atualizado.</w:t>
      </w:r>
    </w:p>
    <w:p w14:paraId="18D4A475" w14:textId="478F66EA" w:rsidR="002F7A3E" w:rsidRPr="00315192" w:rsidRDefault="002F7A3E" w:rsidP="002F7A3E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315192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- Comparativo entre receitas orçadas e arrecadadas, com destaque para transferências</w:t>
      </w:r>
      <w:r w:rsidR="00F1312A" w:rsidRPr="00315192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.</w:t>
      </w:r>
    </w:p>
    <w:p w14:paraId="30B5D2FA" w14:textId="213FF663" w:rsidR="002F7A3E" w:rsidRPr="00315192" w:rsidRDefault="002F7A3E" w:rsidP="002F7A3E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315192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 xml:space="preserve">- </w:t>
      </w:r>
      <w:r w:rsidR="00F1312A" w:rsidRPr="00315192">
        <w:rPr>
          <w:rFonts w:eastAsia="Times New Roman" w:cs="Arial"/>
          <w:color w:val="365F91" w:themeColor="accent1" w:themeShade="BF"/>
          <w:sz w:val="20"/>
          <w:szCs w:val="20"/>
          <w:lang w:eastAsia="pt-BR"/>
        </w:rPr>
        <w:t>Despesas previstas e executadas</w:t>
      </w:r>
      <w:r w:rsidR="00F1312A" w:rsidRPr="00315192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.</w:t>
      </w:r>
    </w:p>
    <w:p w14:paraId="4A6B9CAF" w14:textId="68485720" w:rsidR="002F7A3E" w:rsidRPr="00315192" w:rsidRDefault="002F7A3E" w:rsidP="002F7A3E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315192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- Demonstração de eventuais restos a pagar, superávit/déficit e saldo financeiro</w:t>
      </w:r>
      <w:r w:rsidR="00F1312A" w:rsidRPr="00315192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 xml:space="preserve"> do exercício</w:t>
      </w:r>
      <w:r w:rsidRPr="00315192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.</w:t>
      </w:r>
    </w:p>
    <w:p w14:paraId="7EC584C1" w14:textId="66F98D17" w:rsidR="00F74831" w:rsidRPr="00315192" w:rsidRDefault="00F74831" w:rsidP="002F7A3E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315192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 xml:space="preserve">- Apresentar o </w:t>
      </w:r>
      <w:r w:rsidRPr="00315192">
        <w:rPr>
          <w:rFonts w:eastAsia="Times New Roman" w:cs="Arial"/>
          <w:b/>
          <w:bCs/>
          <w:color w:val="365F91" w:themeColor="accent1" w:themeShade="BF"/>
          <w:sz w:val="20"/>
          <w:szCs w:val="20"/>
          <w:lang w:eastAsia="pt-BR"/>
        </w:rPr>
        <w:t>resultado financeiro do exercício</w:t>
      </w:r>
      <w:r w:rsidRPr="00315192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 xml:space="preserve"> (superávit ou déficit financeiro).</w:t>
      </w:r>
    </w:p>
    <w:p w14:paraId="2DCE62E9" w14:textId="7DA05781" w:rsidR="003F285E" w:rsidRPr="00315192" w:rsidRDefault="003F285E" w:rsidP="002F7A3E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315192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 xml:space="preserve">-Em caso de </w:t>
      </w:r>
      <w:r w:rsidRPr="00315192">
        <w:rPr>
          <w:rFonts w:eastAsia="Times New Roman" w:cs="Arial"/>
          <w:b/>
          <w:bCs/>
          <w:color w:val="365F91" w:themeColor="accent1" w:themeShade="BF"/>
          <w:sz w:val="20"/>
          <w:szCs w:val="20"/>
          <w:lang w:eastAsia="pt-BR"/>
        </w:rPr>
        <w:t>déficit financeiro</w:t>
      </w:r>
      <w:r w:rsidRPr="00315192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 xml:space="preserve">, apresentar o </w:t>
      </w:r>
      <w:r w:rsidRPr="00315192">
        <w:rPr>
          <w:rFonts w:eastAsia="Times New Roman" w:cs="Arial"/>
          <w:b/>
          <w:bCs/>
          <w:color w:val="365F91" w:themeColor="accent1" w:themeShade="BF"/>
          <w:sz w:val="20"/>
          <w:szCs w:val="20"/>
          <w:lang w:eastAsia="pt-BR"/>
        </w:rPr>
        <w:t>plano de saneamento</w:t>
      </w:r>
      <w:r w:rsidRPr="00315192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 xml:space="preserve"> e as </w:t>
      </w:r>
      <w:r w:rsidRPr="00315192">
        <w:rPr>
          <w:rFonts w:eastAsia="Times New Roman" w:cs="Arial"/>
          <w:b/>
          <w:bCs/>
          <w:color w:val="365F91" w:themeColor="accent1" w:themeShade="BF"/>
          <w:sz w:val="20"/>
          <w:szCs w:val="20"/>
          <w:lang w:eastAsia="pt-BR"/>
        </w:rPr>
        <w:t>medidas adotadas</w:t>
      </w:r>
      <w:r w:rsidRPr="00315192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 xml:space="preserve"> junto à prefeitura municipal.</w:t>
      </w:r>
    </w:p>
    <w:p w14:paraId="2EA0BF24" w14:textId="77777777" w:rsidR="00EC5226" w:rsidRPr="00EC5226" w:rsidRDefault="00EC5226" w:rsidP="00EC5226">
      <w:pPr>
        <w:jc w:val="both"/>
        <w:rPr>
          <w:rFonts w:cs="Arial"/>
          <w:bCs/>
          <w:szCs w:val="24"/>
        </w:rPr>
      </w:pPr>
    </w:p>
    <w:p w14:paraId="6E605B82" w14:textId="0C43E6D1" w:rsidR="00EC5226" w:rsidRPr="00315192" w:rsidRDefault="00315192" w:rsidP="00EC5226">
      <w:pPr>
        <w:jc w:val="both"/>
        <w:rPr>
          <w:rFonts w:cs="Arial"/>
          <w:b/>
          <w:bCs/>
          <w:szCs w:val="24"/>
        </w:rPr>
      </w:pPr>
      <w:r w:rsidRPr="00315192">
        <w:rPr>
          <w:rFonts w:eastAsia="Times New Roman" w:cs="Arial"/>
          <w:b/>
          <w:szCs w:val="24"/>
          <w:lang w:eastAsia="pt-BR"/>
        </w:rPr>
        <w:t xml:space="preserve">VII – </w:t>
      </w:r>
      <w:r w:rsidR="00EC5226" w:rsidRPr="00315192">
        <w:rPr>
          <w:rFonts w:cs="Arial"/>
          <w:b/>
          <w:bCs/>
          <w:szCs w:val="24"/>
        </w:rPr>
        <w:t>Gestão Administrativa e de Pessoal:</w:t>
      </w:r>
    </w:p>
    <w:p w14:paraId="01A3838A" w14:textId="77777777" w:rsidR="00EC5226" w:rsidRPr="00EC5226" w:rsidRDefault="00EC5226" w:rsidP="00EC5226">
      <w:pPr>
        <w:jc w:val="both"/>
        <w:rPr>
          <w:rFonts w:cs="Arial"/>
          <w:bCs/>
          <w:szCs w:val="24"/>
        </w:rPr>
      </w:pPr>
    </w:p>
    <w:p w14:paraId="7A200B6B" w14:textId="233B0959" w:rsidR="004D59D2" w:rsidRPr="00315192" w:rsidRDefault="004D59D2" w:rsidP="004D59D2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315192">
        <w:rPr>
          <w:rFonts w:eastAsia="Times New Roman" w:cs="Arial"/>
          <w:b/>
          <w:color w:val="365F91" w:themeColor="accent1" w:themeShade="BF"/>
          <w:sz w:val="20"/>
          <w:szCs w:val="20"/>
          <w:lang w:eastAsia="pt-BR"/>
        </w:rPr>
        <w:t>Objetivo</w:t>
      </w:r>
      <w:r w:rsidRPr="00315192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 xml:space="preserve">: </w:t>
      </w:r>
      <w:r w:rsidR="0053307A" w:rsidRPr="00315192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Apresentar a estrutura de pessoal e o cumprimento da política de recursos humanos.</w:t>
      </w:r>
    </w:p>
    <w:p w14:paraId="337D13CC" w14:textId="77777777" w:rsidR="0053307A" w:rsidRPr="00315192" w:rsidRDefault="0053307A" w:rsidP="004D59D2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</w:p>
    <w:p w14:paraId="3A6304A1" w14:textId="77777777" w:rsidR="004D59D2" w:rsidRPr="00315192" w:rsidRDefault="004D59D2" w:rsidP="004D59D2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/>
          <w:color w:val="365F91" w:themeColor="accent1" w:themeShade="BF"/>
          <w:sz w:val="20"/>
          <w:szCs w:val="20"/>
          <w:lang w:eastAsia="pt-BR"/>
        </w:rPr>
      </w:pPr>
      <w:r w:rsidRPr="00315192">
        <w:rPr>
          <w:rFonts w:eastAsia="Times New Roman" w:cs="Arial"/>
          <w:b/>
          <w:color w:val="365F91" w:themeColor="accent1" w:themeShade="BF"/>
          <w:sz w:val="20"/>
          <w:szCs w:val="20"/>
          <w:lang w:eastAsia="pt-BR"/>
        </w:rPr>
        <w:t>Conteúdo mínimo sugerido:</w:t>
      </w:r>
    </w:p>
    <w:p w14:paraId="03B5589A" w14:textId="77777777" w:rsidR="004D59D2" w:rsidRPr="00315192" w:rsidRDefault="004D59D2" w:rsidP="004D59D2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315192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- Quadro de pessoal (efetivos, comissionados, cedidos e temporários).</w:t>
      </w:r>
    </w:p>
    <w:p w14:paraId="349A3668" w14:textId="3CB6C667" w:rsidR="00405E2E" w:rsidRPr="00315192" w:rsidRDefault="00405E2E" w:rsidP="00405E2E">
      <w:pPr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315192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- Ações de capacitação, seleção, avaliação e desenvolvimento realizadas no exercício, com destaque para as certificações profissionais.</w:t>
      </w:r>
    </w:p>
    <w:p w14:paraId="1B25F9EB" w14:textId="2AE25EC5" w:rsidR="00405E2E" w:rsidRPr="00315192" w:rsidRDefault="00405E2E" w:rsidP="00405E2E">
      <w:pPr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315192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- Planejamento para realização de concurso público (se for o caso) ou medidas de reposição/otimização de pessoal.</w:t>
      </w:r>
    </w:p>
    <w:p w14:paraId="1E795D2A" w14:textId="77777777" w:rsidR="00EC3812" w:rsidRDefault="00EC3812" w:rsidP="007E43F1">
      <w:pPr>
        <w:jc w:val="both"/>
        <w:rPr>
          <w:rFonts w:cs="Arial"/>
          <w:szCs w:val="24"/>
        </w:rPr>
      </w:pPr>
    </w:p>
    <w:p w14:paraId="6DD18B98" w14:textId="1EFAB824" w:rsidR="00382C2B" w:rsidRPr="00315192" w:rsidRDefault="00315192" w:rsidP="00382C2B">
      <w:pPr>
        <w:jc w:val="both"/>
        <w:rPr>
          <w:rFonts w:cs="Arial"/>
          <w:b/>
          <w:bCs/>
          <w:szCs w:val="24"/>
        </w:rPr>
      </w:pPr>
      <w:r w:rsidRPr="00315192">
        <w:rPr>
          <w:rFonts w:eastAsia="Times New Roman" w:cs="Arial"/>
          <w:b/>
          <w:szCs w:val="24"/>
          <w:lang w:eastAsia="pt-BR"/>
        </w:rPr>
        <w:t xml:space="preserve">VIII – </w:t>
      </w:r>
      <w:r w:rsidR="00382C2B" w:rsidRPr="00315192">
        <w:rPr>
          <w:rFonts w:cs="Arial"/>
          <w:b/>
          <w:bCs/>
          <w:szCs w:val="24"/>
        </w:rPr>
        <w:t>Gestão Legislativa</w:t>
      </w:r>
    </w:p>
    <w:p w14:paraId="1D99857F" w14:textId="77777777" w:rsidR="00382C2B" w:rsidRDefault="00382C2B" w:rsidP="007E43F1">
      <w:pPr>
        <w:jc w:val="both"/>
        <w:rPr>
          <w:rFonts w:cs="Arial"/>
          <w:szCs w:val="24"/>
        </w:rPr>
      </w:pPr>
    </w:p>
    <w:p w14:paraId="51B33591" w14:textId="33B657DC" w:rsidR="00382C2B" w:rsidRPr="00125383" w:rsidRDefault="00382C2B" w:rsidP="00382C2B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125383">
        <w:rPr>
          <w:rFonts w:eastAsia="Times New Roman" w:cs="Arial"/>
          <w:b/>
          <w:color w:val="365F91" w:themeColor="accent1" w:themeShade="BF"/>
          <w:sz w:val="20"/>
          <w:szCs w:val="20"/>
          <w:lang w:eastAsia="pt-BR"/>
        </w:rPr>
        <w:t>Objetivo</w:t>
      </w:r>
      <w:r w:rsidRPr="00125383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 xml:space="preserve">: </w:t>
      </w:r>
      <w:r w:rsidR="00125383" w:rsidRPr="00125383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evidenciar ações relacionadas à gestão legislativa</w:t>
      </w:r>
      <w:r w:rsidRPr="00125383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.</w:t>
      </w:r>
    </w:p>
    <w:p w14:paraId="631ACF38" w14:textId="77777777" w:rsidR="00382C2B" w:rsidRPr="004D59D2" w:rsidRDefault="00382C2B" w:rsidP="00382C2B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FF0000"/>
          <w:sz w:val="20"/>
          <w:szCs w:val="20"/>
          <w:lang w:eastAsia="pt-BR"/>
        </w:rPr>
      </w:pPr>
    </w:p>
    <w:p w14:paraId="168C857E" w14:textId="77777777" w:rsidR="00382C2B" w:rsidRPr="00125383" w:rsidRDefault="00382C2B" w:rsidP="00120EFC">
      <w:pPr>
        <w:tabs>
          <w:tab w:val="center" w:pos="4419"/>
          <w:tab w:val="right" w:pos="8838"/>
        </w:tabs>
        <w:spacing w:after="0" w:line="240" w:lineRule="auto"/>
        <w:jc w:val="both"/>
        <w:rPr>
          <w:rFonts w:eastAsia="Times New Roman" w:cs="Arial"/>
          <w:b/>
          <w:color w:val="365F91" w:themeColor="accent1" w:themeShade="BF"/>
          <w:sz w:val="20"/>
          <w:szCs w:val="20"/>
          <w:lang w:eastAsia="pt-BR"/>
        </w:rPr>
      </w:pPr>
      <w:r w:rsidRPr="00125383">
        <w:rPr>
          <w:rFonts w:eastAsia="Times New Roman" w:cs="Arial"/>
          <w:b/>
          <w:color w:val="365F91" w:themeColor="accent1" w:themeShade="BF"/>
          <w:sz w:val="20"/>
          <w:szCs w:val="20"/>
          <w:lang w:eastAsia="pt-BR"/>
        </w:rPr>
        <w:t>Conteúdo mínimo sugerido:</w:t>
      </w:r>
    </w:p>
    <w:p w14:paraId="43B5BBC2" w14:textId="77777777" w:rsidR="00120EFC" w:rsidRPr="00125383" w:rsidRDefault="00382C2B" w:rsidP="00120EFC">
      <w:pPr>
        <w:tabs>
          <w:tab w:val="center" w:pos="4419"/>
          <w:tab w:val="right" w:pos="8838"/>
        </w:tabs>
        <w:spacing w:after="0" w:line="24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125383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 xml:space="preserve">- </w:t>
      </w:r>
      <w:r w:rsidR="00120EFC" w:rsidRPr="00125383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Coordenação e condução das sessões plenárias e das comissões permanentes e temporárias.</w:t>
      </w:r>
    </w:p>
    <w:p w14:paraId="2DF0CB0F" w14:textId="77777777" w:rsidR="00120EFC" w:rsidRPr="00125383" w:rsidRDefault="00120EFC" w:rsidP="00120EFC">
      <w:pPr>
        <w:tabs>
          <w:tab w:val="center" w:pos="4419"/>
          <w:tab w:val="right" w:pos="8838"/>
        </w:tabs>
        <w:spacing w:after="0" w:line="24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</w:p>
    <w:p w14:paraId="769ACA32" w14:textId="655D9693" w:rsidR="00120EFC" w:rsidRPr="00125383" w:rsidRDefault="0008694A" w:rsidP="00120EFC">
      <w:pPr>
        <w:tabs>
          <w:tab w:val="center" w:pos="4419"/>
          <w:tab w:val="right" w:pos="8838"/>
        </w:tabs>
        <w:spacing w:after="0" w:line="24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125383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 xml:space="preserve">-Realização de </w:t>
      </w:r>
      <w:r w:rsidRPr="00125383">
        <w:rPr>
          <w:rFonts w:eastAsia="Times New Roman" w:cs="Arial"/>
          <w:b/>
          <w:bCs/>
          <w:color w:val="365F91" w:themeColor="accent1" w:themeShade="BF"/>
          <w:sz w:val="20"/>
          <w:szCs w:val="20"/>
          <w:lang w:eastAsia="pt-BR"/>
        </w:rPr>
        <w:t>Audiências Públicas</w:t>
      </w:r>
      <w:r w:rsidRPr="00125383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 xml:space="preserve"> e debates sobre temas de interesse local.</w:t>
      </w:r>
    </w:p>
    <w:p w14:paraId="24019530" w14:textId="77777777" w:rsidR="007C56CF" w:rsidRPr="00125383" w:rsidRDefault="007C56CF" w:rsidP="00120EFC">
      <w:pPr>
        <w:tabs>
          <w:tab w:val="center" w:pos="4419"/>
          <w:tab w:val="right" w:pos="8838"/>
        </w:tabs>
        <w:spacing w:after="0" w:line="24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</w:p>
    <w:p w14:paraId="6EC28AAD" w14:textId="3A724FD3" w:rsidR="007C56CF" w:rsidRPr="00125383" w:rsidRDefault="007C56CF" w:rsidP="00120EFC">
      <w:pPr>
        <w:tabs>
          <w:tab w:val="center" w:pos="4419"/>
          <w:tab w:val="right" w:pos="8838"/>
        </w:tabs>
        <w:spacing w:after="0" w:line="24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125383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- Participação Social e Represent</w:t>
      </w:r>
      <w:r w:rsidR="004873D3" w:rsidRPr="00125383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atividade</w:t>
      </w:r>
      <w:r w:rsidR="000D5BE0" w:rsidRPr="00125383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 xml:space="preserve">: Canais de atendimento, reuniões com entidades e lideranças, </w:t>
      </w:r>
      <w:r w:rsidR="0070595B" w:rsidRPr="00125383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educação legislativa e visitas institucionais.</w:t>
      </w:r>
    </w:p>
    <w:p w14:paraId="2ECD263B" w14:textId="77777777" w:rsidR="0008694A" w:rsidRPr="00125383" w:rsidRDefault="0008694A" w:rsidP="00120EFC">
      <w:pPr>
        <w:tabs>
          <w:tab w:val="center" w:pos="4419"/>
          <w:tab w:val="right" w:pos="8838"/>
        </w:tabs>
        <w:spacing w:after="0" w:line="24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</w:p>
    <w:p w14:paraId="09C8A42B" w14:textId="0F406A12" w:rsidR="00120EFC" w:rsidRPr="00125383" w:rsidRDefault="0008694A" w:rsidP="00120EFC">
      <w:pPr>
        <w:tabs>
          <w:tab w:val="center" w:pos="4419"/>
          <w:tab w:val="right" w:pos="8838"/>
        </w:tabs>
        <w:spacing w:after="0" w:line="24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125383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-</w:t>
      </w:r>
      <w:r w:rsidR="00120EFC" w:rsidRPr="00125383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Fiscalização dos atos do Poder Executivo (incluindo análise de contas, convocações, CPI).</w:t>
      </w:r>
    </w:p>
    <w:p w14:paraId="714ECB87" w14:textId="77777777" w:rsidR="00120EFC" w:rsidRPr="00125383" w:rsidRDefault="00120EFC" w:rsidP="00120EFC">
      <w:pPr>
        <w:tabs>
          <w:tab w:val="center" w:pos="4419"/>
          <w:tab w:val="right" w:pos="8838"/>
        </w:tabs>
        <w:spacing w:after="0" w:line="24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</w:p>
    <w:p w14:paraId="4794E0F3" w14:textId="2F739743" w:rsidR="00382C2B" w:rsidRPr="00125383" w:rsidRDefault="00120EFC" w:rsidP="00120EFC">
      <w:pPr>
        <w:tabs>
          <w:tab w:val="center" w:pos="4419"/>
          <w:tab w:val="right" w:pos="8838"/>
        </w:tabs>
        <w:spacing w:after="0" w:line="240" w:lineRule="auto"/>
        <w:jc w:val="both"/>
        <w:rPr>
          <w:rFonts w:cs="Arial"/>
          <w:color w:val="365F91" w:themeColor="accent1" w:themeShade="BF"/>
          <w:szCs w:val="24"/>
        </w:rPr>
      </w:pPr>
      <w:r w:rsidRPr="00125383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-Garantia de transparência dos atos legislativos.</w:t>
      </w:r>
    </w:p>
    <w:p w14:paraId="0B63CCC7" w14:textId="77777777" w:rsidR="00382C2B" w:rsidRDefault="00382C2B" w:rsidP="007E43F1">
      <w:pPr>
        <w:jc w:val="both"/>
        <w:rPr>
          <w:rFonts w:cs="Arial"/>
          <w:szCs w:val="24"/>
        </w:rPr>
      </w:pPr>
    </w:p>
    <w:p w14:paraId="6BF48007" w14:textId="1CD84084" w:rsidR="006738C4" w:rsidRPr="00125383" w:rsidRDefault="00125383" w:rsidP="007E43F1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r w:rsidRPr="00125383">
        <w:rPr>
          <w:rFonts w:eastAsia="Times New Roman" w:cs="Arial"/>
          <w:color w:val="auto"/>
          <w:szCs w:val="24"/>
          <w:lang w:eastAsia="pt-BR"/>
        </w:rPr>
        <w:lastRenderedPageBreak/>
        <w:t>IX –</w:t>
      </w:r>
      <w:r w:rsidR="006A1F87" w:rsidRPr="00125383">
        <w:rPr>
          <w:rFonts w:ascii="Arial" w:hAnsi="Arial" w:cs="Arial"/>
          <w:color w:val="auto"/>
          <w:sz w:val="24"/>
          <w:szCs w:val="24"/>
        </w:rPr>
        <w:t xml:space="preserve"> </w:t>
      </w:r>
      <w:r w:rsidR="00E92FC9" w:rsidRPr="00125383">
        <w:rPr>
          <w:rFonts w:ascii="Arial" w:hAnsi="Arial" w:cs="Arial"/>
          <w:color w:val="auto"/>
          <w:sz w:val="24"/>
          <w:szCs w:val="24"/>
        </w:rPr>
        <w:t>Governança, Controle Interno e Transparência:</w:t>
      </w:r>
    </w:p>
    <w:p w14:paraId="52CDD359" w14:textId="183FC77B" w:rsidR="00E92FC9" w:rsidRPr="00125383" w:rsidRDefault="006A1F87" w:rsidP="00E92FC9">
      <w:pPr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6A31EB">
        <w:rPr>
          <w:rFonts w:cs="Arial"/>
          <w:szCs w:val="24"/>
        </w:rPr>
        <w:br/>
      </w:r>
      <w:r w:rsidR="00E92FC9" w:rsidRPr="00125383">
        <w:rPr>
          <w:rFonts w:eastAsia="Times New Roman" w:cs="Arial"/>
          <w:b/>
          <w:color w:val="365F91" w:themeColor="accent1" w:themeShade="BF"/>
          <w:sz w:val="20"/>
          <w:szCs w:val="20"/>
          <w:lang w:eastAsia="pt-BR"/>
        </w:rPr>
        <w:t>Objetivo:</w:t>
      </w:r>
      <w:r w:rsidR="00E92FC9" w:rsidRPr="00125383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 xml:space="preserve"> evidenciar os mecanismos de governança e de controle institucional.</w:t>
      </w:r>
    </w:p>
    <w:p w14:paraId="7C0BECB6" w14:textId="77777777" w:rsidR="00E92FC9" w:rsidRPr="00125383" w:rsidRDefault="00E92FC9" w:rsidP="00E92FC9">
      <w:pPr>
        <w:spacing w:line="24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</w:p>
    <w:p w14:paraId="3B6EEC49" w14:textId="2FFF9BE2" w:rsidR="00E92FC9" w:rsidRPr="00125383" w:rsidRDefault="00E92FC9" w:rsidP="00E92FC9">
      <w:pPr>
        <w:spacing w:line="240" w:lineRule="auto"/>
        <w:jc w:val="both"/>
        <w:rPr>
          <w:rFonts w:eastAsia="Times New Roman" w:cs="Arial"/>
          <w:b/>
          <w:color w:val="365F91" w:themeColor="accent1" w:themeShade="BF"/>
          <w:sz w:val="20"/>
          <w:szCs w:val="20"/>
          <w:lang w:eastAsia="pt-BR"/>
        </w:rPr>
      </w:pPr>
      <w:r w:rsidRPr="00125383">
        <w:rPr>
          <w:rFonts w:eastAsia="Times New Roman" w:cs="Arial"/>
          <w:b/>
          <w:color w:val="365F91" w:themeColor="accent1" w:themeShade="BF"/>
          <w:sz w:val="20"/>
          <w:szCs w:val="20"/>
          <w:lang w:eastAsia="pt-BR"/>
        </w:rPr>
        <w:t>Conteúdo mínimo sugerido:</w:t>
      </w:r>
    </w:p>
    <w:p w14:paraId="296B92E0" w14:textId="77777777" w:rsidR="00E92FC9" w:rsidRPr="00125383" w:rsidRDefault="00E92FC9" w:rsidP="00E92FC9">
      <w:pPr>
        <w:spacing w:line="24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125383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- Estrutura do Controle Interno e principais ações realizadas.</w:t>
      </w:r>
    </w:p>
    <w:p w14:paraId="1EEE5380" w14:textId="77777777" w:rsidR="00E92FC9" w:rsidRPr="00125383" w:rsidRDefault="00E92FC9" w:rsidP="00E92FC9">
      <w:pPr>
        <w:spacing w:line="24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125383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- Publicações obrigatórias no Portal da Transparência e prazos de divulgação.</w:t>
      </w:r>
    </w:p>
    <w:p w14:paraId="38060ADA" w14:textId="77777777" w:rsidR="00E92FC9" w:rsidRPr="00125383" w:rsidRDefault="00E92FC9" w:rsidP="00E92FC9">
      <w:pPr>
        <w:spacing w:line="24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125383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- Procedimentos de ouvidoria e atendimento ao cidadão.</w:t>
      </w:r>
    </w:p>
    <w:p w14:paraId="5ADB0D42" w14:textId="007EB704" w:rsidR="00E92FC9" w:rsidRPr="00125383" w:rsidRDefault="00E92FC9" w:rsidP="00E92FC9">
      <w:pPr>
        <w:spacing w:line="24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125383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- Cumprimento das deliberações da Assembleia Geral e resoluções internas.</w:t>
      </w:r>
    </w:p>
    <w:p w14:paraId="3721BFF3" w14:textId="77777777" w:rsidR="00397988" w:rsidRDefault="00397988" w:rsidP="00397988"/>
    <w:p w14:paraId="3CF7B791" w14:textId="43294A10" w:rsidR="00314CE5" w:rsidRPr="00125383" w:rsidRDefault="00125383" w:rsidP="00314CE5">
      <w:pPr>
        <w:rPr>
          <w:rFonts w:cs="Arial"/>
          <w:b/>
          <w:bCs/>
          <w:szCs w:val="24"/>
        </w:rPr>
      </w:pPr>
      <w:r w:rsidRPr="00125383">
        <w:rPr>
          <w:rFonts w:cs="Arial"/>
          <w:b/>
          <w:bCs/>
          <w:szCs w:val="24"/>
        </w:rPr>
        <w:t>X</w:t>
      </w:r>
      <w:r w:rsidR="00314CE5" w:rsidRPr="00125383">
        <w:rPr>
          <w:rFonts w:cs="Arial"/>
          <w:b/>
          <w:bCs/>
          <w:szCs w:val="24"/>
        </w:rPr>
        <w:t xml:space="preserve"> - Resultados Alcançados e Desafios da Gestão:</w:t>
      </w:r>
    </w:p>
    <w:p w14:paraId="064A051B" w14:textId="77777777" w:rsidR="00314CE5" w:rsidRPr="00314CE5" w:rsidRDefault="00314CE5" w:rsidP="00314CE5"/>
    <w:p w14:paraId="60B27E99" w14:textId="75660F94" w:rsidR="00314CE5" w:rsidRPr="00125383" w:rsidRDefault="00314CE5" w:rsidP="00314CE5">
      <w:pPr>
        <w:rPr>
          <w:color w:val="365F91" w:themeColor="accent1" w:themeShade="BF"/>
          <w:sz w:val="20"/>
          <w:szCs w:val="20"/>
        </w:rPr>
      </w:pPr>
      <w:r w:rsidRPr="00125383">
        <w:rPr>
          <w:b/>
          <w:color w:val="365F91" w:themeColor="accent1" w:themeShade="BF"/>
          <w:sz w:val="20"/>
          <w:szCs w:val="20"/>
        </w:rPr>
        <w:t>Objetivo</w:t>
      </w:r>
      <w:r w:rsidRPr="00125383">
        <w:rPr>
          <w:color w:val="365F91" w:themeColor="accent1" w:themeShade="BF"/>
          <w:sz w:val="20"/>
          <w:szCs w:val="20"/>
        </w:rPr>
        <w:t>: sintetizar o desempenho global da gestão, destacando avanços e obstáculos.</w:t>
      </w:r>
    </w:p>
    <w:p w14:paraId="3AAFB0B7" w14:textId="77777777" w:rsidR="00314CE5" w:rsidRPr="00125383" w:rsidRDefault="00314CE5" w:rsidP="00314CE5">
      <w:pPr>
        <w:rPr>
          <w:color w:val="365F91" w:themeColor="accent1" w:themeShade="BF"/>
          <w:sz w:val="20"/>
          <w:szCs w:val="20"/>
        </w:rPr>
      </w:pPr>
    </w:p>
    <w:p w14:paraId="011B1CFF" w14:textId="77777777" w:rsidR="00314CE5" w:rsidRPr="00125383" w:rsidRDefault="00314CE5" w:rsidP="00314CE5">
      <w:pPr>
        <w:rPr>
          <w:b/>
          <w:color w:val="365F91" w:themeColor="accent1" w:themeShade="BF"/>
          <w:sz w:val="20"/>
          <w:szCs w:val="20"/>
        </w:rPr>
      </w:pPr>
      <w:r w:rsidRPr="00125383">
        <w:rPr>
          <w:b/>
          <w:color w:val="365F91" w:themeColor="accent1" w:themeShade="BF"/>
          <w:sz w:val="20"/>
          <w:szCs w:val="20"/>
        </w:rPr>
        <w:t>Conteúdo mínimo sugerido:</w:t>
      </w:r>
    </w:p>
    <w:p w14:paraId="2EFAEA5D" w14:textId="2097BC11" w:rsidR="00314CE5" w:rsidRPr="00125383" w:rsidRDefault="00314CE5" w:rsidP="00383985">
      <w:pPr>
        <w:rPr>
          <w:color w:val="365F91" w:themeColor="accent1" w:themeShade="BF"/>
          <w:sz w:val="20"/>
          <w:szCs w:val="20"/>
        </w:rPr>
      </w:pPr>
      <w:r w:rsidRPr="00125383">
        <w:rPr>
          <w:color w:val="365F91" w:themeColor="accent1" w:themeShade="BF"/>
          <w:sz w:val="20"/>
          <w:szCs w:val="20"/>
        </w:rPr>
        <w:t xml:space="preserve">- </w:t>
      </w:r>
      <w:r w:rsidR="00602738" w:rsidRPr="00125383">
        <w:rPr>
          <w:color w:val="365F91" w:themeColor="accent1" w:themeShade="BF"/>
          <w:sz w:val="20"/>
          <w:szCs w:val="20"/>
        </w:rPr>
        <w:t xml:space="preserve">Apresentação concisa dos </w:t>
      </w:r>
      <w:r w:rsidR="00602738" w:rsidRPr="00125383">
        <w:rPr>
          <w:b/>
          <w:bCs/>
          <w:color w:val="365F91" w:themeColor="accent1" w:themeShade="BF"/>
          <w:sz w:val="20"/>
          <w:szCs w:val="20"/>
        </w:rPr>
        <w:t>resultados mais relevantes</w:t>
      </w:r>
      <w:r w:rsidR="00602738" w:rsidRPr="00125383">
        <w:rPr>
          <w:color w:val="365F91" w:themeColor="accent1" w:themeShade="BF"/>
          <w:sz w:val="20"/>
          <w:szCs w:val="20"/>
        </w:rPr>
        <w:t xml:space="preserve"> e do atingimento da missão institucional no período.</w:t>
      </w:r>
    </w:p>
    <w:p w14:paraId="5382EE36" w14:textId="65216FC1" w:rsidR="00314CE5" w:rsidRPr="00125383" w:rsidRDefault="00314CE5" w:rsidP="00383985">
      <w:pPr>
        <w:rPr>
          <w:color w:val="365F91" w:themeColor="accent1" w:themeShade="BF"/>
          <w:sz w:val="20"/>
          <w:szCs w:val="20"/>
        </w:rPr>
      </w:pPr>
      <w:r w:rsidRPr="00125383">
        <w:rPr>
          <w:color w:val="365F91" w:themeColor="accent1" w:themeShade="BF"/>
          <w:sz w:val="20"/>
          <w:szCs w:val="20"/>
        </w:rPr>
        <w:t xml:space="preserve">- </w:t>
      </w:r>
      <w:r w:rsidR="00D06814" w:rsidRPr="00125383">
        <w:rPr>
          <w:color w:val="365F91" w:themeColor="accent1" w:themeShade="BF"/>
          <w:sz w:val="20"/>
          <w:szCs w:val="20"/>
        </w:rPr>
        <w:t xml:space="preserve">Listar as </w:t>
      </w:r>
      <w:r w:rsidR="00D06814" w:rsidRPr="00125383">
        <w:rPr>
          <w:b/>
          <w:bCs/>
          <w:color w:val="365F91" w:themeColor="accent1" w:themeShade="BF"/>
          <w:sz w:val="20"/>
          <w:szCs w:val="20"/>
        </w:rPr>
        <w:t>principais dificuldades e obstáculos</w:t>
      </w:r>
      <w:r w:rsidR="00D06814" w:rsidRPr="00125383">
        <w:rPr>
          <w:color w:val="365F91" w:themeColor="accent1" w:themeShade="BF"/>
          <w:sz w:val="20"/>
          <w:szCs w:val="20"/>
        </w:rPr>
        <w:t xml:space="preserve"> enfrentados, com foco naquel</w:t>
      </w:r>
      <w:r w:rsidR="00125383" w:rsidRPr="00125383">
        <w:rPr>
          <w:color w:val="365F91" w:themeColor="accent1" w:themeShade="BF"/>
          <w:sz w:val="20"/>
          <w:szCs w:val="20"/>
        </w:rPr>
        <w:t>e</w:t>
      </w:r>
      <w:r w:rsidR="00D06814" w:rsidRPr="00125383">
        <w:rPr>
          <w:color w:val="365F91" w:themeColor="accent1" w:themeShade="BF"/>
          <w:sz w:val="20"/>
          <w:szCs w:val="20"/>
        </w:rPr>
        <w:t>s que impactaram diretamente os resultados.</w:t>
      </w:r>
    </w:p>
    <w:p w14:paraId="67582341" w14:textId="77777777" w:rsidR="00BD67CF" w:rsidRPr="00125383" w:rsidRDefault="00314CE5" w:rsidP="00BD67CF">
      <w:pPr>
        <w:rPr>
          <w:color w:val="365F91" w:themeColor="accent1" w:themeShade="BF"/>
          <w:sz w:val="20"/>
          <w:szCs w:val="20"/>
        </w:rPr>
      </w:pPr>
      <w:r w:rsidRPr="00125383">
        <w:rPr>
          <w:color w:val="365F91" w:themeColor="accent1" w:themeShade="BF"/>
          <w:sz w:val="20"/>
          <w:szCs w:val="20"/>
        </w:rPr>
        <w:t xml:space="preserve">- </w:t>
      </w:r>
      <w:r w:rsidR="00BD67CF" w:rsidRPr="00125383">
        <w:rPr>
          <w:color w:val="365F91" w:themeColor="accent1" w:themeShade="BF"/>
          <w:sz w:val="20"/>
          <w:szCs w:val="20"/>
        </w:rPr>
        <w:t xml:space="preserve">Detalhar as </w:t>
      </w:r>
      <w:r w:rsidR="00BD67CF" w:rsidRPr="00125383">
        <w:rPr>
          <w:b/>
          <w:bCs/>
          <w:color w:val="365F91" w:themeColor="accent1" w:themeShade="BF"/>
          <w:sz w:val="20"/>
          <w:szCs w:val="20"/>
        </w:rPr>
        <w:t>principais medidas corretivas</w:t>
      </w:r>
      <w:r w:rsidR="00BD67CF" w:rsidRPr="00125383">
        <w:rPr>
          <w:color w:val="365F91" w:themeColor="accent1" w:themeShade="BF"/>
          <w:sz w:val="20"/>
          <w:szCs w:val="20"/>
        </w:rPr>
        <w:t xml:space="preserve"> adotadas.</w:t>
      </w:r>
    </w:p>
    <w:p w14:paraId="56AA68A9" w14:textId="3B4D5AE4" w:rsidR="00314CE5" w:rsidRDefault="00314CE5" w:rsidP="00314CE5"/>
    <w:p w14:paraId="2638E0C8" w14:textId="393F0D2F" w:rsidR="007E43F1" w:rsidRPr="00125383" w:rsidRDefault="00125383" w:rsidP="007E43F1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r w:rsidRPr="00125383">
        <w:rPr>
          <w:rFonts w:cs="Arial"/>
          <w:bCs w:val="0"/>
          <w:color w:val="auto"/>
          <w:szCs w:val="24"/>
        </w:rPr>
        <w:t xml:space="preserve">XI - </w:t>
      </w:r>
      <w:r w:rsidR="007E43F1" w:rsidRPr="00125383">
        <w:rPr>
          <w:rFonts w:ascii="Arial" w:hAnsi="Arial" w:cs="Arial"/>
          <w:color w:val="auto"/>
          <w:sz w:val="24"/>
          <w:szCs w:val="24"/>
        </w:rPr>
        <w:t xml:space="preserve"> Demais assuntos que a unidade julgar relevante</w:t>
      </w:r>
      <w:r w:rsidR="00FD6224">
        <w:rPr>
          <w:rFonts w:ascii="Arial" w:hAnsi="Arial" w:cs="Arial"/>
          <w:color w:val="auto"/>
          <w:sz w:val="24"/>
          <w:szCs w:val="24"/>
        </w:rPr>
        <w:t>s</w:t>
      </w:r>
      <w:bookmarkStart w:id="0" w:name="_GoBack"/>
      <w:bookmarkEnd w:id="0"/>
      <w:r>
        <w:rPr>
          <w:rFonts w:ascii="Arial" w:hAnsi="Arial" w:cs="Arial"/>
          <w:color w:val="auto"/>
          <w:sz w:val="24"/>
          <w:szCs w:val="24"/>
        </w:rPr>
        <w:t>:</w:t>
      </w:r>
    </w:p>
    <w:p w14:paraId="3CF58845" w14:textId="77777777" w:rsidR="00F03807" w:rsidRDefault="00F03807" w:rsidP="00F03807"/>
    <w:p w14:paraId="3132C443" w14:textId="2E10BF60" w:rsidR="00F03807" w:rsidRPr="00125383" w:rsidRDefault="00F03807" w:rsidP="005B5AD3">
      <w:pPr>
        <w:pStyle w:val="Ttulo2"/>
        <w:jc w:val="both"/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</w:pPr>
      <w:r w:rsidRPr="00125383"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  <w:t>Apresentar demais ocorrências, decisões ou assuntos que a unidade gestora julgar relevantes para a compreensão da gestão do exercício</w:t>
      </w:r>
      <w:r w:rsidR="00125383"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  <w:t>.</w:t>
      </w:r>
    </w:p>
    <w:p w14:paraId="78B72CA6" w14:textId="77777777" w:rsidR="007E43F1" w:rsidRPr="00125383" w:rsidRDefault="007E43F1" w:rsidP="007E43F1">
      <w:pPr>
        <w:jc w:val="both"/>
        <w:rPr>
          <w:rFonts w:cs="Arial"/>
          <w:color w:val="365F91" w:themeColor="accent1" w:themeShade="BF"/>
          <w:szCs w:val="24"/>
        </w:rPr>
      </w:pPr>
    </w:p>
    <w:p w14:paraId="22716281" w14:textId="77777777" w:rsidR="00E622EB" w:rsidRDefault="00E622EB" w:rsidP="007E43F1">
      <w:pPr>
        <w:jc w:val="both"/>
        <w:rPr>
          <w:rFonts w:cs="Arial"/>
          <w:szCs w:val="24"/>
        </w:rPr>
      </w:pPr>
    </w:p>
    <w:p w14:paraId="4D20598A" w14:textId="77777777" w:rsidR="00E622EB" w:rsidRPr="00E622EB" w:rsidRDefault="00E622EB" w:rsidP="00E622EB">
      <w:pPr>
        <w:jc w:val="both"/>
        <w:rPr>
          <w:rFonts w:cs="Arial"/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E622EB" w:rsidRPr="00E622EB" w14:paraId="700F4207" w14:textId="77777777" w:rsidTr="00D30C53">
        <w:tc>
          <w:tcPr>
            <w:tcW w:w="4677" w:type="dxa"/>
          </w:tcPr>
          <w:p w14:paraId="6D17DDF2" w14:textId="77777777" w:rsidR="00E622EB" w:rsidRPr="00E622EB" w:rsidRDefault="00E622EB" w:rsidP="00E622EB">
            <w:pPr>
              <w:jc w:val="center"/>
              <w:rPr>
                <w:rFonts w:cs="Arial"/>
                <w:szCs w:val="24"/>
              </w:rPr>
            </w:pPr>
            <w:r w:rsidRPr="00E622EB">
              <w:rPr>
                <w:rFonts w:cs="Arial"/>
                <w:szCs w:val="24"/>
              </w:rPr>
              <w:t>_______________________</w:t>
            </w:r>
          </w:p>
        </w:tc>
        <w:tc>
          <w:tcPr>
            <w:tcW w:w="4677" w:type="dxa"/>
          </w:tcPr>
          <w:p w14:paraId="47AA6C73" w14:textId="77777777" w:rsidR="00E622EB" w:rsidRPr="00E622EB" w:rsidRDefault="00E622EB" w:rsidP="00E622EB">
            <w:pPr>
              <w:jc w:val="center"/>
              <w:rPr>
                <w:rFonts w:cs="Arial"/>
                <w:szCs w:val="24"/>
              </w:rPr>
            </w:pPr>
            <w:r w:rsidRPr="00E622EB">
              <w:rPr>
                <w:rFonts w:cs="Arial"/>
                <w:szCs w:val="24"/>
              </w:rPr>
              <w:t>_______________________________</w:t>
            </w:r>
          </w:p>
        </w:tc>
      </w:tr>
      <w:tr w:rsidR="00E622EB" w:rsidRPr="00E622EB" w14:paraId="7D7BD940" w14:textId="77777777" w:rsidTr="00D30C53">
        <w:tc>
          <w:tcPr>
            <w:tcW w:w="4677" w:type="dxa"/>
          </w:tcPr>
          <w:p w14:paraId="146506F9" w14:textId="77777777" w:rsidR="00E622EB" w:rsidRPr="00E622EB" w:rsidRDefault="00E622EB" w:rsidP="00E622EB">
            <w:pPr>
              <w:jc w:val="center"/>
              <w:rPr>
                <w:rFonts w:cs="Arial"/>
                <w:szCs w:val="24"/>
              </w:rPr>
            </w:pPr>
            <w:r w:rsidRPr="00E622EB">
              <w:rPr>
                <w:rFonts w:cs="Arial"/>
                <w:szCs w:val="24"/>
              </w:rPr>
              <w:t>Local e Data</w:t>
            </w:r>
          </w:p>
        </w:tc>
        <w:tc>
          <w:tcPr>
            <w:tcW w:w="4677" w:type="dxa"/>
          </w:tcPr>
          <w:p w14:paraId="02C93ED3" w14:textId="77777777" w:rsidR="00E622EB" w:rsidRPr="00E622EB" w:rsidRDefault="00E622EB" w:rsidP="00E622EB">
            <w:pPr>
              <w:jc w:val="center"/>
              <w:rPr>
                <w:rFonts w:cs="Arial"/>
                <w:szCs w:val="24"/>
              </w:rPr>
            </w:pPr>
            <w:r w:rsidRPr="00E622EB">
              <w:rPr>
                <w:rFonts w:cs="Arial"/>
                <w:szCs w:val="24"/>
              </w:rPr>
              <w:t>Gestor</w:t>
            </w:r>
          </w:p>
        </w:tc>
      </w:tr>
    </w:tbl>
    <w:p w14:paraId="134A59BA" w14:textId="77777777" w:rsidR="00E622EB" w:rsidRPr="00E622EB" w:rsidRDefault="00E622EB" w:rsidP="00E622EB">
      <w:pPr>
        <w:jc w:val="both"/>
        <w:rPr>
          <w:rFonts w:cs="Arial"/>
          <w:b/>
          <w:szCs w:val="24"/>
        </w:rPr>
      </w:pPr>
      <w:r w:rsidRPr="00E622EB">
        <w:rPr>
          <w:rFonts w:cs="Arial"/>
          <w:b/>
          <w:szCs w:val="24"/>
        </w:rPr>
        <w:tab/>
      </w:r>
    </w:p>
    <w:p w14:paraId="2660E726" w14:textId="77777777" w:rsidR="00E622EB" w:rsidRPr="00E622EB" w:rsidRDefault="00E622EB" w:rsidP="00E622EB">
      <w:pPr>
        <w:jc w:val="both"/>
        <w:rPr>
          <w:rFonts w:cs="Arial"/>
          <w:b/>
          <w:szCs w:val="24"/>
        </w:rPr>
      </w:pPr>
    </w:p>
    <w:p w14:paraId="466881C9" w14:textId="1BA2C2CF" w:rsidR="004F3317" w:rsidRPr="00125383" w:rsidRDefault="004F3317" w:rsidP="007E43F1">
      <w:pPr>
        <w:jc w:val="both"/>
        <w:rPr>
          <w:rFonts w:cs="Arial"/>
          <w:b/>
          <w:bCs/>
          <w:color w:val="000000" w:themeColor="text1"/>
          <w:szCs w:val="24"/>
        </w:rPr>
      </w:pPr>
      <w:r w:rsidRPr="00125383">
        <w:rPr>
          <w:rFonts w:cs="Arial"/>
          <w:b/>
          <w:bCs/>
          <w:color w:val="000000" w:themeColor="text1"/>
          <w:szCs w:val="24"/>
        </w:rPr>
        <w:lastRenderedPageBreak/>
        <w:t>Orientações:</w:t>
      </w:r>
    </w:p>
    <w:p w14:paraId="7B3A13BB" w14:textId="77777777" w:rsidR="006924AE" w:rsidRPr="00125383" w:rsidRDefault="006924AE" w:rsidP="006924AE">
      <w:pPr>
        <w:jc w:val="both"/>
        <w:rPr>
          <w:rFonts w:cs="Arial"/>
          <w:color w:val="365F91" w:themeColor="accent1" w:themeShade="BF"/>
          <w:szCs w:val="24"/>
        </w:rPr>
      </w:pPr>
      <w:r w:rsidRPr="00125383">
        <w:rPr>
          <w:rFonts w:cs="Arial"/>
          <w:color w:val="365F91" w:themeColor="accent1" w:themeShade="BF"/>
          <w:szCs w:val="24"/>
        </w:rPr>
        <w:t xml:space="preserve">O presente documento estabelece o </w:t>
      </w:r>
      <w:r w:rsidRPr="00125383">
        <w:rPr>
          <w:rFonts w:cs="Arial"/>
          <w:b/>
          <w:bCs/>
          <w:color w:val="365F91" w:themeColor="accent1" w:themeShade="BF"/>
          <w:szCs w:val="24"/>
        </w:rPr>
        <w:t>conteúdo mínimo</w:t>
      </w:r>
      <w:r w:rsidRPr="00125383">
        <w:rPr>
          <w:rFonts w:cs="Arial"/>
          <w:color w:val="365F91" w:themeColor="accent1" w:themeShade="BF"/>
          <w:szCs w:val="24"/>
        </w:rPr>
        <w:t xml:space="preserve"> do Relatório Anual de Gestão, podendo o gestor </w:t>
      </w:r>
      <w:r w:rsidRPr="00125383">
        <w:rPr>
          <w:rFonts w:cs="Arial"/>
          <w:b/>
          <w:bCs/>
          <w:color w:val="365F91" w:themeColor="accent1" w:themeShade="BF"/>
          <w:szCs w:val="24"/>
        </w:rPr>
        <w:t>acrescentar outros temas, informações ou demonstrativos</w:t>
      </w:r>
      <w:r w:rsidRPr="00125383">
        <w:rPr>
          <w:rFonts w:cs="Arial"/>
          <w:color w:val="365F91" w:themeColor="accent1" w:themeShade="BF"/>
          <w:szCs w:val="24"/>
        </w:rPr>
        <w:t xml:space="preserve"> que considerar pertinentes para melhor contextualização da atuação da unidade no exercício.</w:t>
      </w:r>
    </w:p>
    <w:p w14:paraId="05547BD4" w14:textId="46AAB111" w:rsidR="008870BF" w:rsidRPr="00125383" w:rsidRDefault="008870BF" w:rsidP="006924AE">
      <w:pPr>
        <w:jc w:val="both"/>
        <w:rPr>
          <w:rFonts w:cs="Arial"/>
          <w:color w:val="365F91" w:themeColor="accent1" w:themeShade="BF"/>
          <w:szCs w:val="24"/>
        </w:rPr>
      </w:pPr>
      <w:r w:rsidRPr="00125383">
        <w:rPr>
          <w:rFonts w:cs="Arial"/>
          <w:b/>
          <w:bCs/>
          <w:color w:val="365F91" w:themeColor="accent1" w:themeShade="BF"/>
          <w:szCs w:val="24"/>
        </w:rPr>
        <w:t>Recomenda-se que o Relatório seja elaborado, preferencialmente, pelo gestor que encerrou a condução das contas no exercício.</w:t>
      </w:r>
      <w:r w:rsidRPr="00125383">
        <w:rPr>
          <w:rFonts w:cs="Arial"/>
          <w:color w:val="365F91" w:themeColor="accent1" w:themeShade="BF"/>
          <w:szCs w:val="24"/>
        </w:rPr>
        <w:t xml:space="preserve"> Na ausência de sua elaboração por esse responsável, a competência recai sobre o </w:t>
      </w:r>
      <w:r w:rsidRPr="00125383">
        <w:rPr>
          <w:rFonts w:cs="Arial"/>
          <w:b/>
          <w:bCs/>
          <w:color w:val="365F91" w:themeColor="accent1" w:themeShade="BF"/>
          <w:szCs w:val="24"/>
        </w:rPr>
        <w:t>gestor encarregado do envio da Prestação de Contas</w:t>
      </w:r>
      <w:r w:rsidRPr="00125383">
        <w:rPr>
          <w:rFonts w:cs="Arial"/>
          <w:color w:val="365F91" w:themeColor="accent1" w:themeShade="BF"/>
          <w:szCs w:val="24"/>
        </w:rPr>
        <w:t>, conforme dispõe o § 2º do art. 10 da Deliberação TCE-RJ nº 277/2017.</w:t>
      </w:r>
    </w:p>
    <w:p w14:paraId="2898DB66" w14:textId="18791133" w:rsidR="006924AE" w:rsidRPr="00125383" w:rsidRDefault="006924AE" w:rsidP="00D52998">
      <w:pPr>
        <w:tabs>
          <w:tab w:val="num" w:pos="720"/>
        </w:tabs>
        <w:jc w:val="both"/>
        <w:rPr>
          <w:rFonts w:cs="Arial"/>
          <w:color w:val="365F91" w:themeColor="accent1" w:themeShade="BF"/>
          <w:szCs w:val="24"/>
        </w:rPr>
      </w:pPr>
      <w:r w:rsidRPr="00125383">
        <w:rPr>
          <w:rFonts w:cs="Arial"/>
          <w:color w:val="365F91" w:themeColor="accent1" w:themeShade="BF"/>
          <w:szCs w:val="24"/>
        </w:rPr>
        <w:t xml:space="preserve">Ressalta-se que o </w:t>
      </w:r>
      <w:r w:rsidRPr="00125383">
        <w:rPr>
          <w:rFonts w:cs="Arial"/>
          <w:b/>
          <w:bCs/>
          <w:color w:val="365F91" w:themeColor="accent1" w:themeShade="BF"/>
          <w:szCs w:val="24"/>
        </w:rPr>
        <w:t>Relatório Anual de Gestão integra a Prestação de Contas</w:t>
      </w:r>
      <w:r w:rsidRPr="00125383">
        <w:rPr>
          <w:rFonts w:cs="Arial"/>
          <w:color w:val="365F91" w:themeColor="accent1" w:themeShade="BF"/>
          <w:szCs w:val="24"/>
        </w:rPr>
        <w:t xml:space="preserve">, conforme art. 11 da Lei Complementar nº 63/1990, e </w:t>
      </w:r>
      <w:r w:rsidRPr="00125383">
        <w:rPr>
          <w:rFonts w:cs="Arial"/>
          <w:b/>
          <w:bCs/>
          <w:color w:val="365F91" w:themeColor="accent1" w:themeShade="BF"/>
          <w:szCs w:val="24"/>
          <w:u w:val="single"/>
        </w:rPr>
        <w:t>deve ser disponibilizado no sítio eletrônico oficial</w:t>
      </w:r>
      <w:r w:rsidRPr="00125383">
        <w:rPr>
          <w:rFonts w:cs="Arial"/>
          <w:color w:val="365F91" w:themeColor="accent1" w:themeShade="BF"/>
          <w:szCs w:val="24"/>
          <w:u w:val="single"/>
        </w:rPr>
        <w:t xml:space="preserve"> da unidade gestora</w:t>
      </w:r>
      <w:r w:rsidRPr="00125383">
        <w:rPr>
          <w:rFonts w:cs="Arial"/>
          <w:color w:val="365F91" w:themeColor="accent1" w:themeShade="BF"/>
          <w:szCs w:val="24"/>
        </w:rPr>
        <w:t>, em observância</w:t>
      </w:r>
      <w:r w:rsidR="00D52998" w:rsidRPr="00125383">
        <w:rPr>
          <w:rFonts w:cs="Arial"/>
          <w:color w:val="365F91" w:themeColor="accent1" w:themeShade="BF"/>
          <w:szCs w:val="24"/>
        </w:rPr>
        <w:t xml:space="preserve"> </w:t>
      </w:r>
      <w:r w:rsidRPr="00125383">
        <w:rPr>
          <w:rFonts w:cs="Arial"/>
          <w:color w:val="365F91" w:themeColor="accent1" w:themeShade="BF"/>
          <w:szCs w:val="24"/>
        </w:rPr>
        <w:t xml:space="preserve">ao </w:t>
      </w:r>
      <w:r w:rsidRPr="00125383">
        <w:rPr>
          <w:rFonts w:cs="Arial"/>
          <w:b/>
          <w:bCs/>
          <w:color w:val="365F91" w:themeColor="accent1" w:themeShade="BF"/>
          <w:szCs w:val="24"/>
        </w:rPr>
        <w:t>art. 48, caput</w:t>
      </w:r>
      <w:r w:rsidRPr="00125383">
        <w:rPr>
          <w:rFonts w:cs="Arial"/>
          <w:color w:val="365F91" w:themeColor="accent1" w:themeShade="BF"/>
          <w:szCs w:val="24"/>
        </w:rPr>
        <w:t>, da Lei Complementar nº 101/2000 (LRF)</w:t>
      </w:r>
      <w:r w:rsidR="00D52998" w:rsidRPr="00125383">
        <w:rPr>
          <w:rFonts w:cs="Arial"/>
          <w:color w:val="365F91" w:themeColor="accent1" w:themeShade="BF"/>
          <w:szCs w:val="24"/>
        </w:rPr>
        <w:t xml:space="preserve"> e </w:t>
      </w:r>
      <w:r w:rsidRPr="00125383">
        <w:rPr>
          <w:rFonts w:cs="Arial"/>
          <w:color w:val="365F91" w:themeColor="accent1" w:themeShade="BF"/>
          <w:szCs w:val="24"/>
        </w:rPr>
        <w:t xml:space="preserve">à </w:t>
      </w:r>
      <w:r w:rsidRPr="00125383">
        <w:rPr>
          <w:rFonts w:cs="Arial"/>
          <w:b/>
          <w:bCs/>
          <w:color w:val="365F91" w:themeColor="accent1" w:themeShade="BF"/>
          <w:szCs w:val="24"/>
        </w:rPr>
        <w:t>alínea “b” do art. 7º da Lei nº 12.527/2011</w:t>
      </w:r>
      <w:r w:rsidRPr="00125383">
        <w:rPr>
          <w:rFonts w:cs="Arial"/>
          <w:color w:val="365F91" w:themeColor="accent1" w:themeShade="BF"/>
          <w:szCs w:val="24"/>
        </w:rPr>
        <w:t xml:space="preserve"> (Lei de Acesso à Informação)</w:t>
      </w:r>
      <w:r w:rsidR="00D52998" w:rsidRPr="00125383">
        <w:rPr>
          <w:rFonts w:cs="Arial"/>
          <w:color w:val="365F91" w:themeColor="accent1" w:themeShade="BF"/>
          <w:szCs w:val="24"/>
        </w:rPr>
        <w:t>.</w:t>
      </w:r>
    </w:p>
    <w:p w14:paraId="677D9B6A" w14:textId="77777777" w:rsidR="006924AE" w:rsidRDefault="006924AE" w:rsidP="007E43F1">
      <w:pPr>
        <w:jc w:val="both"/>
        <w:rPr>
          <w:rFonts w:cs="Arial"/>
          <w:color w:val="EE0000"/>
          <w:szCs w:val="24"/>
        </w:rPr>
      </w:pPr>
    </w:p>
    <w:p w14:paraId="39A4604A" w14:textId="77777777" w:rsidR="006924AE" w:rsidRDefault="006924AE" w:rsidP="007E43F1">
      <w:pPr>
        <w:jc w:val="both"/>
        <w:rPr>
          <w:rFonts w:cs="Arial"/>
          <w:color w:val="EE0000"/>
          <w:szCs w:val="24"/>
        </w:rPr>
      </w:pPr>
    </w:p>
    <w:sectPr w:rsidR="006924AE" w:rsidSect="00627A71">
      <w:pgSz w:w="12240" w:h="15840"/>
      <w:pgMar w:top="851" w:right="1041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BE09B3"/>
    <w:multiLevelType w:val="hybridMultilevel"/>
    <w:tmpl w:val="5A84E92E"/>
    <w:lvl w:ilvl="0" w:tplc="5D10A1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E86D61"/>
    <w:multiLevelType w:val="hybridMultilevel"/>
    <w:tmpl w:val="C81211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5505F"/>
    <w:multiLevelType w:val="multilevel"/>
    <w:tmpl w:val="17BA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C068B0"/>
    <w:multiLevelType w:val="hybridMultilevel"/>
    <w:tmpl w:val="EA3E0268"/>
    <w:lvl w:ilvl="0" w:tplc="40C89E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2072E"/>
    <w:multiLevelType w:val="hybridMultilevel"/>
    <w:tmpl w:val="41C0C6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1085D"/>
    <w:multiLevelType w:val="hybridMultilevel"/>
    <w:tmpl w:val="1A22FD3E"/>
    <w:lvl w:ilvl="0" w:tplc="602606CC">
      <w:start w:val="1"/>
      <w:numFmt w:val="upperRoman"/>
      <w:lvlText w:val="%1-"/>
      <w:lvlJc w:val="left"/>
      <w:pPr>
        <w:ind w:left="1080" w:hanging="720"/>
      </w:pPr>
      <w:rPr>
        <w:rFonts w:hint="default"/>
        <w:color w:val="365F91" w:themeColor="accent1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13058"/>
    <w:multiLevelType w:val="hybridMultilevel"/>
    <w:tmpl w:val="E4F0824C"/>
    <w:lvl w:ilvl="0" w:tplc="5636A7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15A76"/>
    <w:multiLevelType w:val="multilevel"/>
    <w:tmpl w:val="4DB235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F8438B1"/>
    <w:multiLevelType w:val="multilevel"/>
    <w:tmpl w:val="2FEE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DD2C66"/>
    <w:multiLevelType w:val="hybridMultilevel"/>
    <w:tmpl w:val="D1286E6C"/>
    <w:lvl w:ilvl="0" w:tplc="CB26F5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7094F"/>
    <w:multiLevelType w:val="multilevel"/>
    <w:tmpl w:val="A5AA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10"/>
  </w:num>
  <w:num w:numId="12">
    <w:abstractNumId w:val="11"/>
  </w:num>
  <w:num w:numId="13">
    <w:abstractNumId w:val="17"/>
  </w:num>
  <w:num w:numId="14">
    <w:abstractNumId w:val="13"/>
  </w:num>
  <w:num w:numId="15">
    <w:abstractNumId w:val="18"/>
  </w:num>
  <w:num w:numId="16">
    <w:abstractNumId w:val="12"/>
  </w:num>
  <w:num w:numId="17">
    <w:abstractNumId w:val="15"/>
  </w:num>
  <w:num w:numId="18">
    <w:abstractNumId w:val="9"/>
  </w:num>
  <w:num w:numId="19">
    <w:abstractNumId w:val="1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5FCD"/>
    <w:rsid w:val="00047D3C"/>
    <w:rsid w:val="0006063C"/>
    <w:rsid w:val="0008694A"/>
    <w:rsid w:val="000A02B2"/>
    <w:rsid w:val="000B4AC7"/>
    <w:rsid w:val="000D5BE0"/>
    <w:rsid w:val="000E5E8A"/>
    <w:rsid w:val="000F5AE9"/>
    <w:rsid w:val="00120EFC"/>
    <w:rsid w:val="00125383"/>
    <w:rsid w:val="00126832"/>
    <w:rsid w:val="00127BB7"/>
    <w:rsid w:val="00131EC5"/>
    <w:rsid w:val="001442DD"/>
    <w:rsid w:val="0015074B"/>
    <w:rsid w:val="001769A5"/>
    <w:rsid w:val="001A59E3"/>
    <w:rsid w:val="001E224C"/>
    <w:rsid w:val="0020092C"/>
    <w:rsid w:val="002101C4"/>
    <w:rsid w:val="002228D3"/>
    <w:rsid w:val="00251B6B"/>
    <w:rsid w:val="002648B7"/>
    <w:rsid w:val="00275942"/>
    <w:rsid w:val="00277FB2"/>
    <w:rsid w:val="0029639D"/>
    <w:rsid w:val="002C277F"/>
    <w:rsid w:val="002D6333"/>
    <w:rsid w:val="002F7A3E"/>
    <w:rsid w:val="002F7C10"/>
    <w:rsid w:val="00314CE5"/>
    <w:rsid w:val="00315192"/>
    <w:rsid w:val="00316BC7"/>
    <w:rsid w:val="00326F90"/>
    <w:rsid w:val="00337BB3"/>
    <w:rsid w:val="00342D96"/>
    <w:rsid w:val="00371DD6"/>
    <w:rsid w:val="00382C2B"/>
    <w:rsid w:val="00383985"/>
    <w:rsid w:val="00397988"/>
    <w:rsid w:val="003B25EF"/>
    <w:rsid w:val="003C094F"/>
    <w:rsid w:val="003C1B98"/>
    <w:rsid w:val="003E1B1A"/>
    <w:rsid w:val="003F285E"/>
    <w:rsid w:val="00403301"/>
    <w:rsid w:val="00405E2E"/>
    <w:rsid w:val="00412CD0"/>
    <w:rsid w:val="00436FED"/>
    <w:rsid w:val="00437BE1"/>
    <w:rsid w:val="00461273"/>
    <w:rsid w:val="004873D3"/>
    <w:rsid w:val="004D15FD"/>
    <w:rsid w:val="004D31E3"/>
    <w:rsid w:val="004D59D2"/>
    <w:rsid w:val="004E5368"/>
    <w:rsid w:val="004F3317"/>
    <w:rsid w:val="0053307A"/>
    <w:rsid w:val="0054360C"/>
    <w:rsid w:val="00566768"/>
    <w:rsid w:val="00591161"/>
    <w:rsid w:val="00594277"/>
    <w:rsid w:val="005A06B7"/>
    <w:rsid w:val="005B5AD3"/>
    <w:rsid w:val="00602738"/>
    <w:rsid w:val="00615C50"/>
    <w:rsid w:val="00624D2E"/>
    <w:rsid w:val="00627A71"/>
    <w:rsid w:val="006641DE"/>
    <w:rsid w:val="006738C4"/>
    <w:rsid w:val="00682B28"/>
    <w:rsid w:val="006924AE"/>
    <w:rsid w:val="00692B4F"/>
    <w:rsid w:val="006A1F87"/>
    <w:rsid w:val="006A31EB"/>
    <w:rsid w:val="006C6389"/>
    <w:rsid w:val="006D2E94"/>
    <w:rsid w:val="006D7E11"/>
    <w:rsid w:val="006E3E78"/>
    <w:rsid w:val="006F2CC0"/>
    <w:rsid w:val="0070595B"/>
    <w:rsid w:val="00707589"/>
    <w:rsid w:val="007103BA"/>
    <w:rsid w:val="00715DE5"/>
    <w:rsid w:val="007953E2"/>
    <w:rsid w:val="007A5D0A"/>
    <w:rsid w:val="007C56CF"/>
    <w:rsid w:val="007E0687"/>
    <w:rsid w:val="007E43F1"/>
    <w:rsid w:val="008205DA"/>
    <w:rsid w:val="0082335C"/>
    <w:rsid w:val="00866219"/>
    <w:rsid w:val="0087696D"/>
    <w:rsid w:val="008870BF"/>
    <w:rsid w:val="00896AD0"/>
    <w:rsid w:val="008B0D3B"/>
    <w:rsid w:val="008E1096"/>
    <w:rsid w:val="008E6524"/>
    <w:rsid w:val="008F0741"/>
    <w:rsid w:val="00936917"/>
    <w:rsid w:val="0096061A"/>
    <w:rsid w:val="00966486"/>
    <w:rsid w:val="00966FDA"/>
    <w:rsid w:val="00977F0C"/>
    <w:rsid w:val="00986EB0"/>
    <w:rsid w:val="009A3ED4"/>
    <w:rsid w:val="009D1747"/>
    <w:rsid w:val="009D7539"/>
    <w:rsid w:val="00A02D84"/>
    <w:rsid w:val="00A13512"/>
    <w:rsid w:val="00A34215"/>
    <w:rsid w:val="00A43095"/>
    <w:rsid w:val="00A461F9"/>
    <w:rsid w:val="00A6037D"/>
    <w:rsid w:val="00AA1D8D"/>
    <w:rsid w:val="00AE0263"/>
    <w:rsid w:val="00B40EE0"/>
    <w:rsid w:val="00B4585C"/>
    <w:rsid w:val="00B47730"/>
    <w:rsid w:val="00B764FB"/>
    <w:rsid w:val="00B77398"/>
    <w:rsid w:val="00B8242C"/>
    <w:rsid w:val="00B875BD"/>
    <w:rsid w:val="00B938C5"/>
    <w:rsid w:val="00BC4AAA"/>
    <w:rsid w:val="00BC7808"/>
    <w:rsid w:val="00BD3DAE"/>
    <w:rsid w:val="00BD67CF"/>
    <w:rsid w:val="00BE52E6"/>
    <w:rsid w:val="00BE6F66"/>
    <w:rsid w:val="00BE7B27"/>
    <w:rsid w:val="00BF67E4"/>
    <w:rsid w:val="00C011D3"/>
    <w:rsid w:val="00C036B9"/>
    <w:rsid w:val="00C31EC3"/>
    <w:rsid w:val="00C54E4D"/>
    <w:rsid w:val="00C6370A"/>
    <w:rsid w:val="00C6725C"/>
    <w:rsid w:val="00CB0664"/>
    <w:rsid w:val="00CB76AD"/>
    <w:rsid w:val="00CC3986"/>
    <w:rsid w:val="00CC5B09"/>
    <w:rsid w:val="00CD104C"/>
    <w:rsid w:val="00CD234E"/>
    <w:rsid w:val="00CF3743"/>
    <w:rsid w:val="00D06814"/>
    <w:rsid w:val="00D25309"/>
    <w:rsid w:val="00D52998"/>
    <w:rsid w:val="00D6420B"/>
    <w:rsid w:val="00D96337"/>
    <w:rsid w:val="00DA6E87"/>
    <w:rsid w:val="00DC2054"/>
    <w:rsid w:val="00DD4940"/>
    <w:rsid w:val="00DF2371"/>
    <w:rsid w:val="00E622EB"/>
    <w:rsid w:val="00E75BF4"/>
    <w:rsid w:val="00E83033"/>
    <w:rsid w:val="00E86E37"/>
    <w:rsid w:val="00E92FC9"/>
    <w:rsid w:val="00EC3812"/>
    <w:rsid w:val="00EC5226"/>
    <w:rsid w:val="00ED7B44"/>
    <w:rsid w:val="00EE65F8"/>
    <w:rsid w:val="00EF13E2"/>
    <w:rsid w:val="00EF1D64"/>
    <w:rsid w:val="00F03807"/>
    <w:rsid w:val="00F1312A"/>
    <w:rsid w:val="00F17F96"/>
    <w:rsid w:val="00F34497"/>
    <w:rsid w:val="00F45C79"/>
    <w:rsid w:val="00F74831"/>
    <w:rsid w:val="00F75F24"/>
    <w:rsid w:val="00FB6117"/>
    <w:rsid w:val="00FC693F"/>
    <w:rsid w:val="00FD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56791"/>
  <w14:defaultImageDpi w14:val="300"/>
  <w15:docId w15:val="{E60C8607-A7F0-4663-8606-364F5F87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4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ED7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5D48C1-5F44-43F4-BD4E-B9FC1C1A7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2D1A8B5C</Template>
  <TotalTime>16</TotalTime>
  <Pages>4</Pages>
  <Words>779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Maiara Maria Julio Pinto Ayres</cp:lastModifiedBy>
  <cp:revision>4</cp:revision>
  <dcterms:created xsi:type="dcterms:W3CDTF">2025-11-27T13:24:00Z</dcterms:created>
  <dcterms:modified xsi:type="dcterms:W3CDTF">2025-12-07T16:52:00Z</dcterms:modified>
  <cp:category/>
</cp:coreProperties>
</file>