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1E56" w14:textId="77777777" w:rsidR="008E46A5" w:rsidRPr="007C704B" w:rsidRDefault="008E46A5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C704B">
        <w:rPr>
          <w:rFonts w:ascii="Arial" w:hAnsi="Arial" w:cs="Arial"/>
          <w:b/>
          <w:color w:val="000000" w:themeColor="text1"/>
        </w:rPr>
        <w:t xml:space="preserve">I – </w:t>
      </w:r>
      <w:r w:rsidRPr="00CC5E08">
        <w:rPr>
          <w:rFonts w:ascii="Arial" w:hAnsi="Arial" w:cs="Arial"/>
          <w:b/>
          <w:color w:val="000000" w:themeColor="text1"/>
        </w:rPr>
        <w:t>Identificação da Unidade</w:t>
      </w:r>
      <w:r w:rsidR="00C836A6" w:rsidRPr="007C704B">
        <w:rPr>
          <w:rFonts w:ascii="Arial" w:hAnsi="Arial" w:cs="Arial"/>
          <w:b/>
          <w:color w:val="000000" w:themeColor="text1"/>
        </w:rPr>
        <w:t>:</w:t>
      </w:r>
    </w:p>
    <w:p w14:paraId="71AE85EE" w14:textId="77777777" w:rsidR="008E46A5" w:rsidRPr="008E46A5" w:rsidRDefault="008E46A5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885"/>
      </w:tblGrid>
      <w:tr w:rsidR="008E46A5" w:rsidRPr="00FB1AAB" w14:paraId="615AD401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4F55009C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Entidade:</w:t>
            </w:r>
          </w:p>
        </w:tc>
        <w:tc>
          <w:tcPr>
            <w:tcW w:w="3740" w:type="pct"/>
            <w:vAlign w:val="center"/>
          </w:tcPr>
          <w:p w14:paraId="0B0531F9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6A5" w:rsidRPr="00FB1AAB" w14:paraId="2063E0BC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74840D31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CNPJ:</w:t>
            </w:r>
          </w:p>
        </w:tc>
        <w:tc>
          <w:tcPr>
            <w:tcW w:w="3740" w:type="pct"/>
            <w:vAlign w:val="center"/>
          </w:tcPr>
          <w:p w14:paraId="08FB010C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6A5" w:rsidRPr="00FB1AAB" w14:paraId="348A0653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32B148B1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Endereço:</w:t>
            </w:r>
          </w:p>
        </w:tc>
        <w:tc>
          <w:tcPr>
            <w:tcW w:w="3740" w:type="pct"/>
            <w:vAlign w:val="center"/>
          </w:tcPr>
          <w:p w14:paraId="563E7136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6A5" w:rsidRPr="00FB1AAB" w14:paraId="3C66812D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2E217299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Telefone:</w:t>
            </w:r>
          </w:p>
        </w:tc>
        <w:tc>
          <w:tcPr>
            <w:tcW w:w="3740" w:type="pct"/>
            <w:vAlign w:val="center"/>
          </w:tcPr>
          <w:p w14:paraId="54362641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6A5" w:rsidRPr="00FB1AAB" w14:paraId="5657C1E3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437674F6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E-Mail:</w:t>
            </w:r>
          </w:p>
        </w:tc>
        <w:tc>
          <w:tcPr>
            <w:tcW w:w="3740" w:type="pct"/>
            <w:vAlign w:val="center"/>
          </w:tcPr>
          <w:p w14:paraId="3271E480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6A5" w:rsidRPr="00FB1AAB" w14:paraId="4D82E9B9" w14:textId="77777777" w:rsidTr="007C704B">
        <w:trPr>
          <w:trHeight w:val="340"/>
        </w:trPr>
        <w:tc>
          <w:tcPr>
            <w:tcW w:w="1260" w:type="pct"/>
            <w:vAlign w:val="center"/>
          </w:tcPr>
          <w:p w14:paraId="7FB614ED" w14:textId="77777777" w:rsidR="008E46A5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215E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/>
                <w:sz w:val="20"/>
                <w:szCs w:val="20"/>
              </w:rPr>
              <w:t>Sítio Eletrônico:</w:t>
            </w:r>
          </w:p>
        </w:tc>
        <w:tc>
          <w:tcPr>
            <w:tcW w:w="3740" w:type="pct"/>
            <w:vAlign w:val="center"/>
          </w:tcPr>
          <w:p w14:paraId="074DC4C8" w14:textId="77777777" w:rsidR="008E46A5" w:rsidRPr="00FB1AAB" w:rsidRDefault="008E46A5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4D3979" w14:textId="77777777" w:rsidR="008E46A5" w:rsidRPr="008E46A5" w:rsidRDefault="008E46A5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A29393" w14:textId="77777777" w:rsidR="008E46A5" w:rsidRDefault="008E46A5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044639" w14:textId="77777777" w:rsidR="00C836A6" w:rsidRPr="007C704B" w:rsidRDefault="00C836A6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C704B">
        <w:rPr>
          <w:rFonts w:ascii="Arial" w:hAnsi="Arial" w:cs="Arial"/>
          <w:b/>
          <w:color w:val="000000" w:themeColor="text1"/>
        </w:rPr>
        <w:t xml:space="preserve">II – </w:t>
      </w:r>
      <w:r w:rsidRPr="00CC5E08">
        <w:rPr>
          <w:rFonts w:ascii="Arial" w:hAnsi="Arial" w:cs="Arial"/>
          <w:b/>
          <w:color w:val="000000" w:themeColor="text1"/>
        </w:rPr>
        <w:t>Rol dos Responsáveis</w:t>
      </w:r>
      <w:r w:rsidRPr="007C704B">
        <w:rPr>
          <w:rFonts w:ascii="Arial" w:hAnsi="Arial" w:cs="Arial"/>
          <w:b/>
          <w:color w:val="000000" w:themeColor="text1"/>
        </w:rPr>
        <w:t>:</w:t>
      </w:r>
    </w:p>
    <w:p w14:paraId="2606A7B0" w14:textId="77777777" w:rsidR="00A100F7" w:rsidRDefault="00A100F7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785"/>
        <w:gridCol w:w="1276"/>
        <w:gridCol w:w="1276"/>
        <w:gridCol w:w="1275"/>
        <w:gridCol w:w="1384"/>
      </w:tblGrid>
      <w:tr w:rsidR="00023666" w:rsidRPr="00A34245" w14:paraId="0E7246F4" w14:textId="77777777" w:rsidTr="007C704B">
        <w:trPr>
          <w:trHeight w:val="510"/>
          <w:jc w:val="center"/>
        </w:trPr>
        <w:tc>
          <w:tcPr>
            <w:tcW w:w="1158" w:type="dxa"/>
            <w:vAlign w:val="center"/>
          </w:tcPr>
          <w:p w14:paraId="685BE081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Responsáveis</w:t>
            </w:r>
          </w:p>
        </w:tc>
        <w:tc>
          <w:tcPr>
            <w:tcW w:w="1785" w:type="dxa"/>
            <w:vAlign w:val="center"/>
          </w:tcPr>
          <w:p w14:paraId="27C09F57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Nome</w:t>
            </w:r>
          </w:p>
        </w:tc>
        <w:tc>
          <w:tcPr>
            <w:tcW w:w="1276" w:type="dxa"/>
            <w:vAlign w:val="center"/>
          </w:tcPr>
          <w:p w14:paraId="23AD845B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CPF</w:t>
            </w:r>
          </w:p>
        </w:tc>
        <w:tc>
          <w:tcPr>
            <w:tcW w:w="1276" w:type="dxa"/>
            <w:vAlign w:val="center"/>
          </w:tcPr>
          <w:p w14:paraId="52BB4FEE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Período de Gestão</w:t>
            </w:r>
          </w:p>
        </w:tc>
        <w:tc>
          <w:tcPr>
            <w:tcW w:w="1275" w:type="dxa"/>
            <w:vAlign w:val="center"/>
          </w:tcPr>
          <w:p w14:paraId="76F63220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Ato de Nomeação e Data</w:t>
            </w:r>
          </w:p>
        </w:tc>
        <w:tc>
          <w:tcPr>
            <w:tcW w:w="1384" w:type="dxa"/>
            <w:vAlign w:val="center"/>
          </w:tcPr>
          <w:p w14:paraId="5DEDFF91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Ato de Exoneração e Data</w:t>
            </w:r>
          </w:p>
        </w:tc>
      </w:tr>
      <w:tr w:rsidR="00023666" w:rsidRPr="00A34245" w14:paraId="0354074A" w14:textId="77777777" w:rsidTr="007C704B">
        <w:trPr>
          <w:trHeight w:val="510"/>
          <w:jc w:val="center"/>
        </w:trPr>
        <w:tc>
          <w:tcPr>
            <w:tcW w:w="1158" w:type="dxa"/>
            <w:vAlign w:val="center"/>
          </w:tcPr>
          <w:p w14:paraId="5118B9FC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Gestor</w:t>
            </w:r>
          </w:p>
        </w:tc>
        <w:tc>
          <w:tcPr>
            <w:tcW w:w="1785" w:type="dxa"/>
            <w:vAlign w:val="center"/>
          </w:tcPr>
          <w:p w14:paraId="3CA3CCFE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2FBFAF2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7D70B7A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FE02103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4" w:type="dxa"/>
            <w:vAlign w:val="center"/>
          </w:tcPr>
          <w:p w14:paraId="745F33D2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23666" w:rsidRPr="00A34245" w14:paraId="65014B41" w14:textId="77777777" w:rsidTr="007C704B">
        <w:trPr>
          <w:trHeight w:val="510"/>
          <w:jc w:val="center"/>
        </w:trPr>
        <w:tc>
          <w:tcPr>
            <w:tcW w:w="1158" w:type="dxa"/>
            <w:vAlign w:val="center"/>
          </w:tcPr>
          <w:p w14:paraId="49A84912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Gestor Anterior</w:t>
            </w:r>
          </w:p>
        </w:tc>
        <w:tc>
          <w:tcPr>
            <w:tcW w:w="1785" w:type="dxa"/>
            <w:vAlign w:val="center"/>
          </w:tcPr>
          <w:p w14:paraId="5808114E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88CBF0B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A89DD70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60106B9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4" w:type="dxa"/>
            <w:vAlign w:val="center"/>
          </w:tcPr>
          <w:p w14:paraId="206BDCC6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23666" w:rsidRPr="00A34245" w14:paraId="55D4D254" w14:textId="77777777" w:rsidTr="007C704B">
        <w:trPr>
          <w:trHeight w:val="510"/>
          <w:jc w:val="center"/>
        </w:trPr>
        <w:tc>
          <w:tcPr>
            <w:tcW w:w="1158" w:type="dxa"/>
            <w:vAlign w:val="center"/>
          </w:tcPr>
          <w:p w14:paraId="7DB0E6B5" w14:textId="77777777" w:rsidR="00023666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color w:val="215E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15E99"/>
                <w:sz w:val="14"/>
                <w:szCs w:val="14"/>
              </w:rPr>
              <w:t>Secretário Executivo</w:t>
            </w:r>
          </w:p>
        </w:tc>
        <w:tc>
          <w:tcPr>
            <w:tcW w:w="1785" w:type="dxa"/>
            <w:vAlign w:val="center"/>
          </w:tcPr>
          <w:p w14:paraId="068FB5C1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23C544D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F7AE7BC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919085D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4" w:type="dxa"/>
            <w:vAlign w:val="center"/>
          </w:tcPr>
          <w:p w14:paraId="3062B55F" w14:textId="77777777" w:rsidR="00023666" w:rsidRPr="00A34245" w:rsidRDefault="00023666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095D208" w14:textId="77777777" w:rsidR="00BF0A00" w:rsidRDefault="00BF0A00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EA75DDC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C8C2C6" w14:textId="77777777" w:rsidR="00355D4F" w:rsidRDefault="00355D4F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E4F787" w14:textId="0405DA32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C704B">
        <w:rPr>
          <w:rFonts w:ascii="Arial" w:hAnsi="Arial" w:cs="Arial"/>
          <w:b/>
          <w:color w:val="000000" w:themeColor="text1"/>
        </w:rPr>
        <w:t>II</w:t>
      </w:r>
      <w:r w:rsidR="007C704B">
        <w:rPr>
          <w:rFonts w:ascii="Arial" w:hAnsi="Arial" w:cs="Arial"/>
          <w:b/>
          <w:color w:val="000000" w:themeColor="text1"/>
        </w:rPr>
        <w:t>I</w:t>
      </w:r>
      <w:r w:rsidRPr="007C704B">
        <w:rPr>
          <w:rFonts w:ascii="Arial" w:hAnsi="Arial" w:cs="Arial"/>
          <w:b/>
          <w:color w:val="000000" w:themeColor="text1"/>
        </w:rPr>
        <w:t xml:space="preserve"> – </w:t>
      </w:r>
      <w:r w:rsidRPr="00CC5E08">
        <w:rPr>
          <w:rFonts w:ascii="Arial" w:hAnsi="Arial" w:cs="Arial"/>
          <w:b/>
          <w:color w:val="000000" w:themeColor="text1"/>
        </w:rPr>
        <w:t>Contextualização Institucional</w:t>
      </w:r>
      <w:r w:rsidRPr="007C704B">
        <w:rPr>
          <w:rFonts w:ascii="Arial" w:hAnsi="Arial" w:cs="Arial"/>
          <w:b/>
          <w:color w:val="000000" w:themeColor="text1"/>
        </w:rPr>
        <w:t>:</w:t>
      </w:r>
    </w:p>
    <w:p w14:paraId="67F8C876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2F4F93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Objetivo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 apresentar a natureza jurídica, missão e composição do consórcio.</w:t>
      </w:r>
    </w:p>
    <w:p w14:paraId="080CAC26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6934D6F0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sugerido:</w:t>
      </w:r>
    </w:p>
    <w:p w14:paraId="2B26AAAD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Breve histórico de criação e base legal.</w:t>
      </w:r>
    </w:p>
    <w:p w14:paraId="056E817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Identificação dos entes consorciados, sede e área de abrangência territorial.</w:t>
      </w:r>
    </w:p>
    <w:p w14:paraId="7B6AA605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Missão institucional, visão e valores.</w:t>
      </w:r>
    </w:p>
    <w:p w14:paraId="4570198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Estruturas administrativas existentes: Assembleia Geral, Conselho Fiscal, Presidência, Secretaria Executiva e Controle Interno.</w:t>
      </w:r>
    </w:p>
    <w:p w14:paraId="789153A5" w14:textId="77777777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Exercício a que se refere o relatório</w:t>
      </w:r>
    </w:p>
    <w:p w14:paraId="7A42D2D4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9F12D0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A1A2E3" w14:textId="77777777" w:rsidR="00355D4F" w:rsidRDefault="00355D4F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0F2928A" w14:textId="77777777" w:rsidR="00355D4F" w:rsidRDefault="00355D4F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EC9B31" w14:textId="484D51C9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C704B">
        <w:rPr>
          <w:rFonts w:ascii="Arial" w:hAnsi="Arial" w:cs="Arial"/>
          <w:b/>
          <w:color w:val="000000" w:themeColor="text1"/>
        </w:rPr>
        <w:lastRenderedPageBreak/>
        <w:t>I</w:t>
      </w:r>
      <w:r w:rsidR="007C704B">
        <w:rPr>
          <w:rFonts w:ascii="Arial" w:hAnsi="Arial" w:cs="Arial"/>
          <w:b/>
          <w:color w:val="000000" w:themeColor="text1"/>
        </w:rPr>
        <w:t>V</w:t>
      </w:r>
      <w:r w:rsidRPr="007C704B">
        <w:rPr>
          <w:rFonts w:ascii="Arial" w:hAnsi="Arial" w:cs="Arial"/>
          <w:b/>
          <w:color w:val="000000" w:themeColor="text1"/>
        </w:rPr>
        <w:t xml:space="preserve"> - </w:t>
      </w:r>
      <w:r w:rsidRPr="00CC5E08">
        <w:rPr>
          <w:rFonts w:ascii="Arial" w:hAnsi="Arial" w:cs="Arial"/>
          <w:b/>
          <w:color w:val="000000" w:themeColor="text1"/>
        </w:rPr>
        <w:t>Planejamento Estratégico e Metas Institucionais</w:t>
      </w:r>
      <w:r w:rsidRPr="007C704B">
        <w:rPr>
          <w:rFonts w:ascii="Arial" w:hAnsi="Arial" w:cs="Arial"/>
          <w:b/>
          <w:color w:val="000000" w:themeColor="text1"/>
        </w:rPr>
        <w:t>:</w:t>
      </w:r>
    </w:p>
    <w:p w14:paraId="040A5F3A" w14:textId="77777777" w:rsidR="00AA1DBC" w:rsidRPr="00AA1DBC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F3DEE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Objetivo: 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demonstrar o alinhamento da gestão às diretrizes definidas pela Assembleia Geral e pelo Estatuto.</w:t>
      </w:r>
    </w:p>
    <w:p w14:paraId="52BC2667" w14:textId="77777777" w:rsidR="00C269CA" w:rsidRPr="007C704B" w:rsidRDefault="00C269CA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</w:p>
    <w:p w14:paraId="171A245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sugerido:</w:t>
      </w:r>
    </w:p>
    <w:p w14:paraId="60F21A04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Diretrizes e objetivos estratégicos fixados para o exercício (plano anual de trabalho).</w:t>
      </w:r>
    </w:p>
    <w:p w14:paraId="42DCEC8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Principais metas físicas e operacionais.</w:t>
      </w:r>
    </w:p>
    <w:p w14:paraId="306C1360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Indicadores de desempenho e critérios de avaliação adotados.</w:t>
      </w:r>
    </w:p>
    <w:p w14:paraId="3D301328" w14:textId="77777777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Grau de cumprimento das metas, justificando desvios e medidas corretivas.</w:t>
      </w:r>
    </w:p>
    <w:p w14:paraId="785BB1BB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BE48B8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F8A95D" w14:textId="594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C704B">
        <w:rPr>
          <w:rFonts w:ascii="Arial" w:hAnsi="Arial" w:cs="Arial"/>
          <w:b/>
          <w:color w:val="000000" w:themeColor="text1"/>
        </w:rPr>
        <w:t xml:space="preserve">V - </w:t>
      </w:r>
      <w:r w:rsidRPr="00CC5E08">
        <w:rPr>
          <w:rFonts w:ascii="Arial" w:hAnsi="Arial" w:cs="Arial"/>
          <w:b/>
          <w:color w:val="000000" w:themeColor="text1"/>
        </w:rPr>
        <w:t>Gestão Orçamentária e Financeira</w:t>
      </w:r>
      <w:r w:rsidRPr="007C704B">
        <w:rPr>
          <w:rFonts w:ascii="Arial" w:hAnsi="Arial" w:cs="Arial"/>
          <w:b/>
          <w:color w:val="000000" w:themeColor="text1"/>
        </w:rPr>
        <w:t>:</w:t>
      </w:r>
    </w:p>
    <w:p w14:paraId="34862BA1" w14:textId="77777777" w:rsidR="00AA1DBC" w:rsidRPr="00AA1DBC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A4486F9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Objetivo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 evidenciar a execução do orçamento e a aplicação dos recursos públicos.</w:t>
      </w:r>
    </w:p>
    <w:p w14:paraId="51FABCDF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1B2C9C9E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sugerido:</w:t>
      </w:r>
    </w:p>
    <w:p w14:paraId="19811891" w14:textId="77777777" w:rsidR="009818E5" w:rsidRPr="007C704B" w:rsidRDefault="009818E5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Medidas adotadas para cobrança das obrigações financeiras estabelecidas no contrato de rateio, em caso de não repasse dos valores devidos.</w:t>
      </w:r>
    </w:p>
    <w:p w14:paraId="08982AE0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Comentários sobre o valor do orçamento aprovado e atualizado.</w:t>
      </w:r>
    </w:p>
    <w:p w14:paraId="50B18FB1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Comparativo entre receitas orçadas e arrecadadas, com destaque para transferências dos contratos de rateio, convênios e outras fontes.</w:t>
      </w:r>
    </w:p>
    <w:p w14:paraId="46E25B9B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Despesas executadas.</w:t>
      </w:r>
    </w:p>
    <w:p w14:paraId="74E12F22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Demonstração de eventuais restos a pagar, superávit/déficit e saldo financeiro.</w:t>
      </w:r>
    </w:p>
    <w:p w14:paraId="7DDA25C8" w14:textId="77777777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Avaliação do cumprimento das normas fiscais (LRF e Portaria STN nº 274/2016)</w:t>
      </w:r>
    </w:p>
    <w:p w14:paraId="34E8625E" w14:textId="77777777" w:rsidR="00C269CA" w:rsidRDefault="00C269CA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2127B9A" w14:textId="77777777" w:rsidR="00355D4F" w:rsidRDefault="00355D4F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1C996A" w14:textId="25BEFC34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</w:rPr>
      </w:pPr>
      <w:r w:rsidRPr="007C704B">
        <w:rPr>
          <w:rFonts w:ascii="Arial" w:hAnsi="Arial" w:cs="Arial"/>
          <w:b/>
        </w:rPr>
        <w:t>V</w:t>
      </w:r>
      <w:r w:rsidR="007C704B">
        <w:rPr>
          <w:rFonts w:ascii="Arial" w:hAnsi="Arial" w:cs="Arial"/>
          <w:b/>
        </w:rPr>
        <w:t>I</w:t>
      </w:r>
      <w:r w:rsidRPr="007C704B">
        <w:rPr>
          <w:rFonts w:ascii="Arial" w:hAnsi="Arial" w:cs="Arial"/>
          <w:b/>
        </w:rPr>
        <w:t xml:space="preserve"> - </w:t>
      </w:r>
      <w:r w:rsidRPr="00CC5E08">
        <w:rPr>
          <w:rFonts w:ascii="Arial" w:hAnsi="Arial" w:cs="Arial"/>
          <w:b/>
          <w:color w:val="000000" w:themeColor="text1"/>
        </w:rPr>
        <w:t>Gestão Administrativa e de Pessoal</w:t>
      </w:r>
      <w:r w:rsidRPr="007C704B">
        <w:rPr>
          <w:rFonts w:ascii="Arial" w:hAnsi="Arial" w:cs="Arial"/>
          <w:b/>
        </w:rPr>
        <w:t>:</w:t>
      </w:r>
    </w:p>
    <w:p w14:paraId="26364283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Objetivo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 apresentar a estrutura de pessoal e o cumprimento da política de recursos humanos.</w:t>
      </w:r>
    </w:p>
    <w:p w14:paraId="0AA26E9D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147A3A68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sugerido:</w:t>
      </w:r>
    </w:p>
    <w:p w14:paraId="301F5231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Quadro de pessoal (efetivos, comissionados, cedidos e temporários).</w:t>
      </w:r>
    </w:p>
    <w:p w14:paraId="3CA0F44C" w14:textId="77777777" w:rsidR="00C269CA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Ações de capacitação, seleção, avaliação e desenvolvimento.</w:t>
      </w:r>
    </w:p>
    <w:p w14:paraId="05C8E0EE" w14:textId="77777777" w:rsidR="00AA1DBC" w:rsidRPr="007C704B" w:rsidRDefault="00C269CA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Planejamento para realização de concurso público</w:t>
      </w:r>
    </w:p>
    <w:p w14:paraId="0669AB5C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EDF91EF" w14:textId="77777777" w:rsidR="00AA1DBC" w:rsidRP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EE496E" w14:textId="2ADE26EA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</w:rPr>
      </w:pPr>
      <w:r w:rsidRPr="007C704B">
        <w:rPr>
          <w:rFonts w:ascii="Arial" w:hAnsi="Arial" w:cs="Arial"/>
          <w:b/>
        </w:rPr>
        <w:t>VI</w:t>
      </w:r>
      <w:r w:rsidR="007C704B">
        <w:rPr>
          <w:rFonts w:ascii="Arial" w:hAnsi="Arial" w:cs="Arial"/>
          <w:b/>
        </w:rPr>
        <w:t>I</w:t>
      </w:r>
      <w:r w:rsidRPr="007C704B">
        <w:rPr>
          <w:rFonts w:ascii="Arial" w:hAnsi="Arial" w:cs="Arial"/>
          <w:b/>
        </w:rPr>
        <w:t xml:space="preserve"> - </w:t>
      </w:r>
      <w:r w:rsidRPr="00CC5E08">
        <w:rPr>
          <w:rFonts w:ascii="Arial" w:hAnsi="Arial" w:cs="Arial"/>
          <w:b/>
          <w:color w:val="000000" w:themeColor="text1"/>
        </w:rPr>
        <w:t>Relação Contratual e Instrumentos Jurídicos</w:t>
      </w:r>
      <w:r w:rsidRPr="007C704B">
        <w:rPr>
          <w:rFonts w:ascii="Arial" w:hAnsi="Arial" w:cs="Arial"/>
          <w:b/>
        </w:rPr>
        <w:t>:</w:t>
      </w:r>
    </w:p>
    <w:p w14:paraId="2D83BF01" w14:textId="77777777" w:rsidR="00AA1DBC" w:rsidRPr="00AA1DBC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2434C21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Objetivo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 demonstrar a conformidade jurídica dos contratos e instrumentos vigentes.</w:t>
      </w:r>
    </w:p>
    <w:p w14:paraId="5ACC5266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</w:t>
      </w:r>
    </w:p>
    <w:p w14:paraId="6B81E6AC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Relação de contratos de rateio firmados no exercício (com valores e vigência).</w:t>
      </w:r>
    </w:p>
    <w:p w14:paraId="717B4998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Relação de contratos de programa (serviços prestados aos entes).</w:t>
      </w:r>
    </w:p>
    <w:p w14:paraId="21C348D4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Convênios, parcerias, termos de cooperação e contratos administrativos celebrados.</w:t>
      </w:r>
    </w:p>
    <w:p w14:paraId="5BCDA330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Resumo dos procedimentos licitatórios e dispensas realizados.</w:t>
      </w:r>
    </w:p>
    <w:p w14:paraId="7AFA4EC9" w14:textId="77777777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- Acompanhamento da execução contratual e medidas de fiscalização.</w:t>
      </w:r>
    </w:p>
    <w:p w14:paraId="6FAD79DD" w14:textId="77777777" w:rsidR="00AA1DBC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29156F" w14:textId="77777777" w:rsidR="00600601" w:rsidRDefault="00600601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2830CB" w14:textId="2787B88D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</w:rPr>
      </w:pPr>
      <w:r w:rsidRPr="007C704B">
        <w:rPr>
          <w:rFonts w:ascii="Arial" w:hAnsi="Arial" w:cs="Arial"/>
          <w:b/>
        </w:rPr>
        <w:t>VII</w:t>
      </w:r>
      <w:r w:rsidR="007C704B">
        <w:rPr>
          <w:rFonts w:ascii="Arial" w:hAnsi="Arial" w:cs="Arial"/>
          <w:b/>
        </w:rPr>
        <w:t>I</w:t>
      </w:r>
      <w:r w:rsidRPr="007C704B">
        <w:rPr>
          <w:rFonts w:ascii="Arial" w:hAnsi="Arial" w:cs="Arial"/>
          <w:b/>
        </w:rPr>
        <w:t xml:space="preserve"> - </w:t>
      </w:r>
      <w:r w:rsidRPr="00CC5E08">
        <w:rPr>
          <w:rFonts w:ascii="Arial" w:hAnsi="Arial" w:cs="Arial"/>
          <w:b/>
          <w:color w:val="000000" w:themeColor="text1"/>
        </w:rPr>
        <w:t>Governança, Controle Interno e Transparência</w:t>
      </w:r>
      <w:r w:rsidRPr="007C704B">
        <w:rPr>
          <w:rFonts w:ascii="Arial" w:hAnsi="Arial" w:cs="Arial"/>
          <w:b/>
          <w:u w:val="single"/>
        </w:rPr>
        <w:t>:</w:t>
      </w:r>
    </w:p>
    <w:p w14:paraId="0CE4C420" w14:textId="77777777" w:rsidR="00AA1DBC" w:rsidRPr="00AA1DBC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F44B413" w14:textId="41C68EB3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Objetivo</w:t>
      </w: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: evidenciar os mecanismos de governança e de controle institucional.</w:t>
      </w:r>
    </w:p>
    <w:p w14:paraId="49BD1C70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76F8BEDD" w14:textId="77777777" w:rsidR="00AA1DBC" w:rsidRPr="007C704B" w:rsidRDefault="00AA1DBC" w:rsidP="00355D4F">
      <w:pPr>
        <w:pStyle w:val="Rodap"/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  <w:szCs w:val="20"/>
        </w:rPr>
        <w:t>sugerido:</w:t>
      </w:r>
    </w:p>
    <w:p w14:paraId="3FBF1DBF" w14:textId="77777777" w:rsidR="00AA1DBC" w:rsidRPr="007C704B" w:rsidRDefault="00600601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- </w:t>
      </w:r>
      <w:r w:rsidR="00AA1DBC"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Estrutura do Controle Interno e principais ações realizadas.</w:t>
      </w:r>
    </w:p>
    <w:p w14:paraId="21E4ECCC" w14:textId="77777777" w:rsidR="00AA1DBC" w:rsidRPr="007C704B" w:rsidRDefault="00600601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- </w:t>
      </w:r>
      <w:r w:rsidR="00AA1DBC"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Publicações obrigatórias no Portal da Transparência e prazos de divulgação.</w:t>
      </w:r>
    </w:p>
    <w:p w14:paraId="665D21BA" w14:textId="77777777" w:rsidR="00AA1DBC" w:rsidRPr="007C704B" w:rsidRDefault="00600601" w:rsidP="00355D4F">
      <w:pPr>
        <w:pStyle w:val="Rodap"/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- </w:t>
      </w:r>
      <w:r w:rsidR="00AA1DBC"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Procedimentos de ouvidoria e atendimento ao cidadão.</w:t>
      </w:r>
    </w:p>
    <w:p w14:paraId="1DE3D1B0" w14:textId="795D46FC" w:rsidR="00AA1DBC" w:rsidRPr="007C704B" w:rsidRDefault="00600601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- </w:t>
      </w:r>
      <w:r w:rsidR="00AA1DBC" w:rsidRPr="007C704B">
        <w:rPr>
          <w:rFonts w:ascii="Arial" w:hAnsi="Arial" w:cs="Arial"/>
          <w:bCs/>
          <w:color w:val="215E99" w:themeColor="text2" w:themeTint="BF"/>
          <w:sz w:val="20"/>
          <w:szCs w:val="20"/>
        </w:rPr>
        <w:t>Cumprimento das deliberações da Assembleia Geral e resoluções internas.</w:t>
      </w:r>
    </w:p>
    <w:p w14:paraId="47EFFCBE" w14:textId="77777777" w:rsidR="00AA1DBC" w:rsidRPr="007C704B" w:rsidRDefault="00AA1DBC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  <w:szCs w:val="20"/>
        </w:rPr>
      </w:pPr>
    </w:p>
    <w:p w14:paraId="5CBFDA84" w14:textId="1DE71F08" w:rsidR="005037B5" w:rsidRPr="007C704B" w:rsidRDefault="007C704B" w:rsidP="00355D4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IX</w:t>
      </w:r>
      <w:r w:rsidR="00C269CA" w:rsidRPr="007C704B">
        <w:rPr>
          <w:rFonts w:ascii="Arial" w:hAnsi="Arial" w:cs="Arial"/>
          <w:b/>
        </w:rPr>
        <w:t xml:space="preserve"> -</w:t>
      </w:r>
      <w:r w:rsidR="00C269CA" w:rsidRPr="007C704B">
        <w:rPr>
          <w:rFonts w:ascii="Arial" w:hAnsi="Arial" w:cs="Arial"/>
        </w:rPr>
        <w:t xml:space="preserve"> </w:t>
      </w:r>
      <w:r w:rsidR="005037B5" w:rsidRPr="00CC5E08">
        <w:rPr>
          <w:rFonts w:ascii="Arial" w:hAnsi="Arial" w:cs="Arial"/>
          <w:b/>
          <w:color w:val="000000" w:themeColor="text1"/>
        </w:rPr>
        <w:t>Resultados Alcançados e Desafios da Gestão</w:t>
      </w:r>
      <w:r w:rsidR="005037B5" w:rsidRPr="007C704B">
        <w:rPr>
          <w:rFonts w:ascii="Arial" w:hAnsi="Arial" w:cs="Arial"/>
          <w:b/>
          <w:u w:val="single"/>
        </w:rPr>
        <w:t>:</w:t>
      </w:r>
    </w:p>
    <w:p w14:paraId="472EDD75" w14:textId="77777777" w:rsidR="005037B5" w:rsidRPr="005037B5" w:rsidRDefault="005037B5" w:rsidP="00355D4F">
      <w:pPr>
        <w:spacing w:line="360" w:lineRule="auto"/>
      </w:pPr>
    </w:p>
    <w:p w14:paraId="6BF2B3BC" w14:textId="19D68641" w:rsidR="005037B5" w:rsidRPr="007C704B" w:rsidRDefault="005037B5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</w:rPr>
        <w:t>Objetivo</w:t>
      </w:r>
      <w:r w:rsidRPr="007C704B">
        <w:rPr>
          <w:rFonts w:ascii="Arial" w:hAnsi="Arial" w:cs="Arial"/>
          <w:color w:val="215E99" w:themeColor="text2" w:themeTint="BF"/>
          <w:sz w:val="20"/>
        </w:rPr>
        <w:t>: sintetizar o desempenho global da gestão, destacando avanços e obstáculos.</w:t>
      </w:r>
    </w:p>
    <w:p w14:paraId="58E61228" w14:textId="77777777" w:rsidR="00C269CA" w:rsidRPr="007C704B" w:rsidRDefault="00C269CA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</w:p>
    <w:p w14:paraId="0D5360E0" w14:textId="77777777" w:rsidR="005037B5" w:rsidRPr="007C704B" w:rsidRDefault="005037B5" w:rsidP="00355D4F">
      <w:pPr>
        <w:spacing w:line="360" w:lineRule="auto"/>
        <w:jc w:val="both"/>
        <w:rPr>
          <w:rFonts w:ascii="Arial" w:hAnsi="Arial" w:cs="Arial"/>
          <w:b/>
          <w:color w:val="215E99" w:themeColor="text2" w:themeTint="BF"/>
          <w:sz w:val="20"/>
        </w:rPr>
      </w:pPr>
      <w:r w:rsidRPr="007C704B">
        <w:rPr>
          <w:rFonts w:ascii="Arial" w:hAnsi="Arial" w:cs="Arial"/>
          <w:b/>
          <w:color w:val="215E99" w:themeColor="text2" w:themeTint="BF"/>
          <w:sz w:val="20"/>
        </w:rPr>
        <w:t xml:space="preserve">Conteúdo </w:t>
      </w:r>
      <w:r w:rsidR="00C269CA" w:rsidRPr="007C704B">
        <w:rPr>
          <w:rFonts w:ascii="Arial" w:hAnsi="Arial" w:cs="Arial"/>
          <w:b/>
          <w:color w:val="215E99" w:themeColor="text2" w:themeTint="BF"/>
          <w:sz w:val="20"/>
        </w:rPr>
        <w:t xml:space="preserve">mínimo </w:t>
      </w:r>
      <w:r w:rsidRPr="007C704B">
        <w:rPr>
          <w:rFonts w:ascii="Arial" w:hAnsi="Arial" w:cs="Arial"/>
          <w:b/>
          <w:color w:val="215E99" w:themeColor="text2" w:themeTint="BF"/>
          <w:sz w:val="20"/>
        </w:rPr>
        <w:t>sugerido:</w:t>
      </w:r>
    </w:p>
    <w:p w14:paraId="52B82AC5" w14:textId="77777777" w:rsidR="005037B5" w:rsidRPr="007C704B" w:rsidRDefault="0058533E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  <w:r w:rsidRPr="007C704B">
        <w:rPr>
          <w:rFonts w:ascii="Arial" w:hAnsi="Arial" w:cs="Arial"/>
          <w:color w:val="215E99" w:themeColor="text2" w:themeTint="BF"/>
          <w:sz w:val="20"/>
        </w:rPr>
        <w:t xml:space="preserve">- </w:t>
      </w:r>
      <w:r w:rsidR="005037B5" w:rsidRPr="007C704B">
        <w:rPr>
          <w:rFonts w:ascii="Arial" w:hAnsi="Arial" w:cs="Arial"/>
          <w:color w:val="215E99" w:themeColor="text2" w:themeTint="BF"/>
          <w:sz w:val="20"/>
        </w:rPr>
        <w:t>Principais resultados e indicadores consolidados do exercício.</w:t>
      </w:r>
    </w:p>
    <w:p w14:paraId="7E4DA6A6" w14:textId="77777777" w:rsidR="005037B5" w:rsidRPr="007C704B" w:rsidRDefault="0058533E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  <w:r w:rsidRPr="007C704B">
        <w:rPr>
          <w:rFonts w:ascii="Arial" w:hAnsi="Arial" w:cs="Arial"/>
          <w:color w:val="215E99" w:themeColor="text2" w:themeTint="BF"/>
          <w:sz w:val="20"/>
        </w:rPr>
        <w:t xml:space="preserve">- </w:t>
      </w:r>
      <w:r w:rsidR="005037B5" w:rsidRPr="007C704B">
        <w:rPr>
          <w:rFonts w:ascii="Arial" w:hAnsi="Arial" w:cs="Arial"/>
          <w:color w:val="215E99" w:themeColor="text2" w:themeTint="BF"/>
          <w:sz w:val="20"/>
        </w:rPr>
        <w:t>Impactos positivos regionais decorrentes da atuação consorciada.</w:t>
      </w:r>
    </w:p>
    <w:p w14:paraId="03FF1B67" w14:textId="77777777" w:rsidR="005037B5" w:rsidRPr="007C704B" w:rsidRDefault="0058533E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  <w:r w:rsidRPr="007C704B">
        <w:rPr>
          <w:rFonts w:ascii="Arial" w:hAnsi="Arial" w:cs="Arial"/>
          <w:color w:val="215E99" w:themeColor="text2" w:themeTint="BF"/>
          <w:sz w:val="20"/>
        </w:rPr>
        <w:t>- Principais d</w:t>
      </w:r>
      <w:r w:rsidR="005037B5" w:rsidRPr="007C704B">
        <w:rPr>
          <w:rFonts w:ascii="Arial" w:hAnsi="Arial" w:cs="Arial"/>
          <w:color w:val="215E99" w:themeColor="text2" w:themeTint="BF"/>
          <w:sz w:val="20"/>
        </w:rPr>
        <w:t>ificuldades enfrentadas (inadimplência de municípios, limitações de recursos, falhas estruturais).</w:t>
      </w:r>
    </w:p>
    <w:p w14:paraId="6CCB03E0" w14:textId="55E93724" w:rsidR="005037B5" w:rsidRPr="007C704B" w:rsidRDefault="0058533E" w:rsidP="00355D4F">
      <w:pPr>
        <w:spacing w:line="360" w:lineRule="auto"/>
        <w:jc w:val="both"/>
        <w:rPr>
          <w:rFonts w:ascii="Arial" w:hAnsi="Arial" w:cs="Arial"/>
          <w:color w:val="215E99" w:themeColor="text2" w:themeTint="BF"/>
          <w:sz w:val="20"/>
        </w:rPr>
      </w:pPr>
      <w:r w:rsidRPr="007C704B">
        <w:rPr>
          <w:rFonts w:ascii="Arial" w:hAnsi="Arial" w:cs="Arial"/>
          <w:color w:val="215E99" w:themeColor="text2" w:themeTint="BF"/>
          <w:sz w:val="20"/>
        </w:rPr>
        <w:t xml:space="preserve">- </w:t>
      </w:r>
      <w:r w:rsidR="005037B5" w:rsidRPr="007C704B">
        <w:rPr>
          <w:rFonts w:ascii="Arial" w:hAnsi="Arial" w:cs="Arial"/>
          <w:color w:val="215E99" w:themeColor="text2" w:themeTint="BF"/>
          <w:sz w:val="20"/>
        </w:rPr>
        <w:t>Medidas corretivas adotadas e perspectivas para o exercício seguinte.</w:t>
      </w:r>
    </w:p>
    <w:p w14:paraId="436090D3" w14:textId="77777777" w:rsidR="005037B5" w:rsidRDefault="005037B5" w:rsidP="00355D4F">
      <w:pPr>
        <w:spacing w:line="360" w:lineRule="auto"/>
      </w:pPr>
    </w:p>
    <w:p w14:paraId="6AA0D095" w14:textId="77777777" w:rsidR="00023666" w:rsidRPr="00AA1DBC" w:rsidRDefault="00023666" w:rsidP="00355D4F">
      <w:pPr>
        <w:spacing w:line="360" w:lineRule="auto"/>
        <w:rPr>
          <w:rFonts w:ascii="Arial" w:hAnsi="Arial" w:cs="Arial"/>
          <w:sz w:val="20"/>
          <w:szCs w:val="20"/>
        </w:rPr>
      </w:pPr>
    </w:p>
    <w:p w14:paraId="366ECD7B" w14:textId="7060569C" w:rsidR="00023666" w:rsidRPr="007C704B" w:rsidRDefault="002301E2" w:rsidP="00355D4F">
      <w:pPr>
        <w:pStyle w:val="Ttulo2"/>
        <w:spacing w:line="360" w:lineRule="auto"/>
        <w:jc w:val="both"/>
        <w:rPr>
          <w:bCs w:val="0"/>
          <w:u w:val="single"/>
        </w:rPr>
      </w:pPr>
      <w:r w:rsidRPr="007C704B">
        <w:rPr>
          <w:bCs w:val="0"/>
        </w:rPr>
        <w:t xml:space="preserve">X - </w:t>
      </w:r>
      <w:r w:rsidR="00023666" w:rsidRPr="00CC5E08">
        <w:rPr>
          <w:bCs w:val="0"/>
          <w:color w:val="000000" w:themeColor="text1"/>
        </w:rPr>
        <w:t>Demais assuntos que a unidade julgar relevante</w:t>
      </w:r>
      <w:r w:rsidR="00241FBC">
        <w:rPr>
          <w:bCs w:val="0"/>
          <w:color w:val="000000" w:themeColor="text1"/>
        </w:rPr>
        <w:t>s</w:t>
      </w:r>
      <w:bookmarkStart w:id="0" w:name="_GoBack"/>
      <w:bookmarkEnd w:id="0"/>
      <w:r w:rsidRPr="00CC5E08">
        <w:rPr>
          <w:bCs w:val="0"/>
          <w:color w:val="000000" w:themeColor="text1"/>
        </w:rPr>
        <w:t>:</w:t>
      </w:r>
    </w:p>
    <w:p w14:paraId="53CDA9FF" w14:textId="77777777" w:rsidR="00023666" w:rsidRPr="00AA1DBC" w:rsidRDefault="00023666" w:rsidP="00355D4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F6BF6" w14:textId="77777777" w:rsidR="00023666" w:rsidRPr="007C704B" w:rsidRDefault="00023666" w:rsidP="00355D4F">
      <w:pPr>
        <w:spacing w:line="360" w:lineRule="auto"/>
        <w:rPr>
          <w:rFonts w:ascii="Arial" w:hAnsi="Arial" w:cs="Arial"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>Apresentar demais ocorrências, decisões ou assuntos que a unidade gestora julgar relevantes para a compreensão da gestão do exercício</w:t>
      </w:r>
      <w:r w:rsidR="002301E2" w:rsidRPr="007C704B">
        <w:rPr>
          <w:rFonts w:ascii="Arial" w:hAnsi="Arial" w:cs="Arial"/>
          <w:color w:val="215E99" w:themeColor="text2" w:themeTint="BF"/>
          <w:sz w:val="20"/>
          <w:szCs w:val="20"/>
        </w:rPr>
        <w:t>.</w:t>
      </w:r>
    </w:p>
    <w:p w14:paraId="48DD8B6B" w14:textId="77777777" w:rsidR="002301E2" w:rsidRDefault="002301E2" w:rsidP="00355D4F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763A538C" w14:textId="77777777" w:rsidR="00023666" w:rsidRPr="00AA1DBC" w:rsidRDefault="00023666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6A40D3C" w14:textId="77777777" w:rsidR="00023666" w:rsidRDefault="00023666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628"/>
      </w:tblGrid>
      <w:tr w:rsidR="0072559C" w:rsidRPr="00EC227C" w14:paraId="4E95B76F" w14:textId="77777777" w:rsidTr="00A34245">
        <w:tc>
          <w:tcPr>
            <w:tcW w:w="4677" w:type="dxa"/>
          </w:tcPr>
          <w:p w14:paraId="4E9C7583" w14:textId="77777777" w:rsidR="0072559C" w:rsidRPr="00EC227C" w:rsidRDefault="0072559C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7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4677" w:type="dxa"/>
          </w:tcPr>
          <w:p w14:paraId="6354FDB3" w14:textId="77777777" w:rsidR="0072559C" w:rsidRPr="00EC227C" w:rsidRDefault="0072559C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7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72559C" w:rsidRPr="00EC227C" w14:paraId="6FB4F3C6" w14:textId="77777777" w:rsidTr="00A34245">
        <w:tc>
          <w:tcPr>
            <w:tcW w:w="4677" w:type="dxa"/>
          </w:tcPr>
          <w:p w14:paraId="60AAFD61" w14:textId="77777777" w:rsidR="0072559C" w:rsidRPr="00EC227C" w:rsidRDefault="0072559C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7C">
              <w:rPr>
                <w:rFonts w:ascii="Arial" w:hAnsi="Arial" w:cs="Arial"/>
                <w:sz w:val="20"/>
                <w:szCs w:val="20"/>
              </w:rPr>
              <w:t>Local e Data</w:t>
            </w:r>
          </w:p>
        </w:tc>
        <w:tc>
          <w:tcPr>
            <w:tcW w:w="4677" w:type="dxa"/>
          </w:tcPr>
          <w:p w14:paraId="1AC76D33" w14:textId="77777777" w:rsidR="0072559C" w:rsidRPr="00EC227C" w:rsidRDefault="0072559C" w:rsidP="00355D4F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</w:t>
            </w:r>
          </w:p>
        </w:tc>
      </w:tr>
    </w:tbl>
    <w:p w14:paraId="0BF8E041" w14:textId="77777777" w:rsidR="00BF0A00" w:rsidRDefault="00BF0A00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5BFD1B0" w14:textId="77777777" w:rsidR="00BF0A00" w:rsidRDefault="00BF0A00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DC2FFF" w14:textId="77777777" w:rsidR="002C6363" w:rsidRPr="00CC5E08" w:rsidRDefault="002C6363" w:rsidP="002C63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E08">
        <w:rPr>
          <w:rFonts w:ascii="Arial" w:hAnsi="Arial" w:cs="Arial"/>
          <w:b/>
          <w:bCs/>
          <w:sz w:val="20"/>
          <w:szCs w:val="20"/>
        </w:rPr>
        <w:t>Orientações:</w:t>
      </w:r>
    </w:p>
    <w:p w14:paraId="3C2A020F" w14:textId="77777777" w:rsidR="002C6363" w:rsidRPr="007C704B" w:rsidRDefault="002C6363" w:rsidP="002C6363">
      <w:pPr>
        <w:spacing w:before="240" w:line="360" w:lineRule="auto"/>
        <w:jc w:val="both"/>
        <w:rPr>
          <w:rFonts w:ascii="Arial" w:hAnsi="Arial" w:cs="Arial"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O presente documento estabelece o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conteúdo mínimo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 do Relatório Anual de Gestão, podendo o gestor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acrescentar outros temas, informações ou demonstrativos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 que considerar pertinentes para melhor contextualização da atuação da unidade no exercício.</w:t>
      </w:r>
    </w:p>
    <w:p w14:paraId="329DCAAC" w14:textId="77777777" w:rsidR="002C6363" w:rsidRPr="007C704B" w:rsidRDefault="002C6363" w:rsidP="002C6363">
      <w:pPr>
        <w:spacing w:before="240" w:line="360" w:lineRule="auto"/>
        <w:jc w:val="both"/>
        <w:rPr>
          <w:rFonts w:ascii="Arial" w:hAnsi="Arial" w:cs="Arial"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Recomenda-se que o Relatório seja elaborado, preferencialmente, pelo gestor que encerrou a condução das contas no exercício.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 Na ausência de sua elaboração por esse responsável, a competência recai sobre o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gestor encarregado do envio da Prestação de Contas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>, conforme dispõe o § 2º do art. 10 da Deliberação TCE-RJ nº 277/2017.</w:t>
      </w:r>
    </w:p>
    <w:p w14:paraId="6A74FE6D" w14:textId="77777777" w:rsidR="002C6363" w:rsidRPr="007C704B" w:rsidRDefault="002C6363" w:rsidP="002C6363">
      <w:pPr>
        <w:tabs>
          <w:tab w:val="num" w:pos="720"/>
        </w:tabs>
        <w:spacing w:before="240" w:line="360" w:lineRule="auto"/>
        <w:jc w:val="both"/>
        <w:rPr>
          <w:rFonts w:ascii="Arial" w:hAnsi="Arial" w:cs="Arial"/>
          <w:color w:val="215E99" w:themeColor="text2" w:themeTint="BF"/>
          <w:sz w:val="20"/>
          <w:szCs w:val="20"/>
        </w:rPr>
      </w:pP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Ressalta-se que o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Relatório Anual de Gestão integra a Prestação de Contas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, conforme art. 11 da Lei Complementar nº 63/1990, e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deve ser disponibilizado no sítio eletrônico oficial</w:t>
      </w:r>
      <w:r w:rsidRPr="007C704B">
        <w:rPr>
          <w:rFonts w:ascii="Arial" w:hAnsi="Arial" w:cs="Arial"/>
          <w:color w:val="215E99" w:themeColor="text2" w:themeTint="BF"/>
          <w:sz w:val="20"/>
          <w:szCs w:val="20"/>
          <w:u w:val="single"/>
        </w:rPr>
        <w:t xml:space="preserve"> da unidade gestora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, em observância ao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art. 48, caput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, da Lei Complementar nº 101/2000 (LRF) e à </w:t>
      </w:r>
      <w:r w:rsidRPr="007C704B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alínea “b” do art. 7º da Lei nº 12.527/2011</w:t>
      </w:r>
      <w:r w:rsidRPr="007C704B">
        <w:rPr>
          <w:rFonts w:ascii="Arial" w:hAnsi="Arial" w:cs="Arial"/>
          <w:color w:val="215E99" w:themeColor="text2" w:themeTint="BF"/>
          <w:sz w:val="20"/>
          <w:szCs w:val="20"/>
        </w:rPr>
        <w:t xml:space="preserve"> (Lei de Acesso à Informação).</w:t>
      </w:r>
    </w:p>
    <w:p w14:paraId="2551828D" w14:textId="77777777" w:rsidR="00BF0A00" w:rsidRPr="002C6363" w:rsidRDefault="00BF0A00" w:rsidP="00355D4F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BF0A00" w:rsidRPr="002C6363" w:rsidSect="008E46A5">
      <w:headerReference w:type="default" r:id="rId8"/>
      <w:footerReference w:type="even" r:id="rId9"/>
      <w:footerReference w:type="default" r:id="rId10"/>
      <w:type w:val="continuous"/>
      <w:pgSz w:w="11907" w:h="16840" w:code="9"/>
      <w:pgMar w:top="854" w:right="992" w:bottom="1418" w:left="1701" w:header="8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85091" w14:textId="77777777" w:rsidR="00C510EC" w:rsidRDefault="00C510EC">
      <w:r>
        <w:separator/>
      </w:r>
    </w:p>
  </w:endnote>
  <w:endnote w:type="continuationSeparator" w:id="0">
    <w:p w14:paraId="1B8916DE" w14:textId="77777777" w:rsidR="00C510EC" w:rsidRDefault="00C5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21EE" w14:textId="77777777" w:rsidR="00BC5C07" w:rsidRDefault="00BC5C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B57828" w14:textId="77777777" w:rsidR="00BC5C07" w:rsidRDefault="00BC5C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74AB" w14:textId="77777777" w:rsidR="00BC5C07" w:rsidRPr="00E21EA8" w:rsidRDefault="00BC5C07" w:rsidP="00E21EA8">
    <w:pPr>
      <w:pStyle w:val="Rodap"/>
      <w:jc w:val="center"/>
      <w:rPr>
        <w:rFonts w:ascii="Arial" w:hAnsi="Arial" w:cs="Arial"/>
        <w:sz w:val="12"/>
        <w:szCs w:val="12"/>
      </w:rPr>
    </w:pPr>
    <w:r w:rsidRPr="00E21EA8">
      <w:rPr>
        <w:rFonts w:ascii="Arial" w:hAnsi="Arial" w:cs="Arial"/>
        <w:sz w:val="12"/>
        <w:szCs w:val="12"/>
      </w:rPr>
      <w:t xml:space="preserve">Página </w:t>
    </w:r>
    <w:r w:rsidRPr="00E21EA8">
      <w:rPr>
        <w:rFonts w:ascii="Arial" w:hAnsi="Arial" w:cs="Arial"/>
        <w:sz w:val="12"/>
        <w:szCs w:val="12"/>
      </w:rPr>
      <w:fldChar w:fldCharType="begin"/>
    </w:r>
    <w:r w:rsidRPr="00E21EA8">
      <w:rPr>
        <w:rFonts w:ascii="Arial" w:hAnsi="Arial" w:cs="Arial"/>
        <w:sz w:val="12"/>
        <w:szCs w:val="12"/>
      </w:rPr>
      <w:instrText>PAGE   \* MERGEFORMAT</w:instrText>
    </w:r>
    <w:r w:rsidRPr="00E21EA8">
      <w:rPr>
        <w:rFonts w:ascii="Arial" w:hAnsi="Arial" w:cs="Arial"/>
        <w:sz w:val="12"/>
        <w:szCs w:val="12"/>
      </w:rPr>
      <w:fldChar w:fldCharType="separate"/>
    </w:r>
    <w:r w:rsidR="001667AC">
      <w:rPr>
        <w:rFonts w:ascii="Arial" w:hAnsi="Arial" w:cs="Arial"/>
        <w:noProof/>
        <w:sz w:val="12"/>
        <w:szCs w:val="12"/>
      </w:rPr>
      <w:t>2</w:t>
    </w:r>
    <w:r w:rsidRPr="00E21EA8">
      <w:rPr>
        <w:rFonts w:ascii="Arial" w:hAnsi="Arial" w:cs="Arial"/>
        <w:sz w:val="12"/>
        <w:szCs w:val="12"/>
      </w:rPr>
      <w:fldChar w:fldCharType="end"/>
    </w:r>
  </w:p>
  <w:p w14:paraId="59D5B15E" w14:textId="77777777" w:rsidR="00BC5C07" w:rsidRPr="00E21EA8" w:rsidRDefault="00BC5C07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FD4AD" w14:textId="77777777" w:rsidR="00C510EC" w:rsidRDefault="00C510EC">
      <w:r>
        <w:separator/>
      </w:r>
    </w:p>
  </w:footnote>
  <w:footnote w:type="continuationSeparator" w:id="0">
    <w:p w14:paraId="4C0878C9" w14:textId="77777777" w:rsidR="00C510EC" w:rsidRDefault="00C5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DB5DE" w14:textId="77777777" w:rsidR="008E46A5" w:rsidRDefault="008E46A5" w:rsidP="008E46A5"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</w:p>
  <w:p w14:paraId="3966CB68" w14:textId="77777777" w:rsidR="008E46A5" w:rsidRDefault="008E46A5" w:rsidP="008E46A5"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rPr>
        <w:rFonts w:ascii="Arial" w:hAnsi="Arial" w:cs="Arial"/>
        <w:b/>
        <w:bCs/>
        <w:color w:val="215E99"/>
      </w:rPr>
    </w:pPr>
    <w:r>
      <w:rPr>
        <w:rFonts w:ascii="Arial" w:hAnsi="Arial" w:cs="Arial"/>
        <w:b/>
        <w:bCs/>
        <w:color w:val="215E99"/>
      </w:rPr>
      <w:t>MODELO 6</w:t>
    </w:r>
    <w:r w:rsidR="000850A6">
      <w:rPr>
        <w:rFonts w:ascii="Arial" w:hAnsi="Arial" w:cs="Arial"/>
        <w:b/>
        <w:bCs/>
        <w:color w:val="215E99"/>
      </w:rPr>
      <w:t>C</w:t>
    </w:r>
  </w:p>
  <w:p w14:paraId="379632BE" w14:textId="77777777" w:rsidR="008E46A5" w:rsidRDefault="008E46A5" w:rsidP="008E46A5"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rPr>
        <w:rFonts w:ascii="Arial" w:hAnsi="Arial" w:cs="Arial"/>
        <w:b/>
        <w:bCs/>
        <w:color w:val="215E99"/>
      </w:rPr>
    </w:pPr>
  </w:p>
  <w:p w14:paraId="18257453" w14:textId="77777777" w:rsidR="008E46A5" w:rsidRDefault="008E46A5" w:rsidP="008E46A5"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rPr>
        <w:rFonts w:ascii="Arial" w:hAnsi="Arial" w:cs="Arial"/>
        <w:b/>
        <w:bCs/>
        <w:color w:val="215E99"/>
      </w:rPr>
    </w:pPr>
    <w:r>
      <w:rPr>
        <w:rFonts w:ascii="Arial" w:hAnsi="Arial" w:cs="Arial"/>
        <w:b/>
        <w:bCs/>
        <w:color w:val="215E99"/>
      </w:rPr>
      <w:t>RELATÓRIO ANUAL DE GEST</w:t>
    </w:r>
    <w:r w:rsidR="00AC613A">
      <w:rPr>
        <w:rFonts w:ascii="Arial" w:hAnsi="Arial" w:cs="Arial"/>
        <w:b/>
        <w:bCs/>
        <w:color w:val="215E99"/>
      </w:rPr>
      <w:t>Ã</w:t>
    </w:r>
    <w:r>
      <w:rPr>
        <w:rFonts w:ascii="Arial" w:hAnsi="Arial" w:cs="Arial"/>
        <w:b/>
        <w:bCs/>
        <w:color w:val="215E99"/>
      </w:rPr>
      <w:t>O</w:t>
    </w:r>
    <w:r w:rsidR="000850A6">
      <w:rPr>
        <w:rFonts w:ascii="Arial" w:hAnsi="Arial" w:cs="Arial"/>
        <w:b/>
        <w:bCs/>
        <w:color w:val="215E99"/>
      </w:rPr>
      <w:t xml:space="preserve"> – CONSÓRCIO PÚBLICO</w:t>
    </w:r>
  </w:p>
  <w:p w14:paraId="6FEC4AB3" w14:textId="77777777" w:rsidR="008E46A5" w:rsidRDefault="008E46A5" w:rsidP="008E46A5"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</w:p>
  <w:p w14:paraId="56FA97DB" w14:textId="77777777" w:rsidR="00BC5C07" w:rsidRDefault="00BC5C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D0F20E"/>
    <w:lvl w:ilvl="0">
      <w:numFmt w:val="decimal"/>
      <w:lvlText w:val="*"/>
      <w:lvlJc w:val="left"/>
    </w:lvl>
  </w:abstractNum>
  <w:abstractNum w:abstractNumId="1" w15:restartNumberingAfterBreak="0">
    <w:nsid w:val="028F688E"/>
    <w:multiLevelType w:val="hybridMultilevel"/>
    <w:tmpl w:val="A7D8930C"/>
    <w:lvl w:ilvl="0" w:tplc="F8DCB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7467EE"/>
    <w:multiLevelType w:val="singleLevel"/>
    <w:tmpl w:val="E74624F0"/>
    <w:lvl w:ilvl="0">
      <w:start w:val="1"/>
      <w:numFmt w:val="decimal"/>
      <w:lvlText w:val="(%1)"/>
      <w:legacy w:legacy="1" w:legacySpace="0" w:legacyIndent="1494"/>
      <w:lvlJc w:val="left"/>
      <w:pPr>
        <w:ind w:left="1494" w:hanging="1494"/>
      </w:pPr>
    </w:lvl>
  </w:abstractNum>
  <w:abstractNum w:abstractNumId="3" w15:restartNumberingAfterBreak="0">
    <w:nsid w:val="0B381A02"/>
    <w:multiLevelType w:val="hybridMultilevel"/>
    <w:tmpl w:val="DD3601B4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59AA"/>
    <w:multiLevelType w:val="hybridMultilevel"/>
    <w:tmpl w:val="7548CDBA"/>
    <w:lvl w:ilvl="0" w:tplc="F42E35E2">
      <w:start w:val="1"/>
      <w:numFmt w:val="lowerLetter"/>
      <w:lvlText w:val="%1)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9C7205B"/>
    <w:multiLevelType w:val="hybridMultilevel"/>
    <w:tmpl w:val="70D89904"/>
    <w:lvl w:ilvl="0" w:tplc="89A4E4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A024C6"/>
    <w:multiLevelType w:val="hybridMultilevel"/>
    <w:tmpl w:val="4836D48E"/>
    <w:lvl w:ilvl="0" w:tplc="0416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6D0C"/>
    <w:multiLevelType w:val="hybridMultilevel"/>
    <w:tmpl w:val="EDACA8E0"/>
    <w:lvl w:ilvl="0" w:tplc="325A16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0E4104"/>
    <w:multiLevelType w:val="hybridMultilevel"/>
    <w:tmpl w:val="C6E6238C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898A78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60013">
      <w:start w:val="1"/>
      <w:numFmt w:val="upp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05A3B72"/>
    <w:multiLevelType w:val="hybridMultilevel"/>
    <w:tmpl w:val="9DC63324"/>
    <w:lvl w:ilvl="0" w:tplc="7E3A0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716C33"/>
    <w:multiLevelType w:val="hybridMultilevel"/>
    <w:tmpl w:val="9692E3C8"/>
    <w:lvl w:ilvl="0" w:tplc="4CFA8ED8">
      <w:start w:val="42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3305F9"/>
    <w:multiLevelType w:val="hybridMultilevel"/>
    <w:tmpl w:val="250E0662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EF6332"/>
    <w:multiLevelType w:val="singleLevel"/>
    <w:tmpl w:val="8612E86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7831D39"/>
    <w:multiLevelType w:val="hybridMultilevel"/>
    <w:tmpl w:val="91A27234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A4D255C"/>
    <w:multiLevelType w:val="hybridMultilevel"/>
    <w:tmpl w:val="2B5CE00A"/>
    <w:lvl w:ilvl="0" w:tplc="A8E26E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B69463E"/>
    <w:multiLevelType w:val="singleLevel"/>
    <w:tmpl w:val="125CD310"/>
    <w:lvl w:ilvl="0">
      <w:start w:val="1"/>
      <w:numFmt w:val="lowerLetter"/>
      <w:lvlText w:val="%1)"/>
      <w:legacy w:legacy="1" w:legacySpace="0" w:legacyIndent="1494"/>
      <w:lvlJc w:val="left"/>
      <w:pPr>
        <w:ind w:left="2628" w:hanging="1494"/>
      </w:pPr>
    </w:lvl>
  </w:abstractNum>
  <w:abstractNum w:abstractNumId="16" w15:restartNumberingAfterBreak="0">
    <w:nsid w:val="50226FE2"/>
    <w:multiLevelType w:val="hybridMultilevel"/>
    <w:tmpl w:val="0596BACE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54DBA"/>
    <w:multiLevelType w:val="singleLevel"/>
    <w:tmpl w:val="5A4219AC"/>
    <w:lvl w:ilvl="0">
      <w:start w:val="1"/>
      <w:numFmt w:val="lowerLetter"/>
      <w:lvlText w:val="%1)"/>
      <w:legacy w:legacy="1" w:legacySpace="120" w:legacyIndent="360"/>
      <w:lvlJc w:val="left"/>
      <w:pPr>
        <w:ind w:left="1500" w:hanging="360"/>
      </w:pPr>
    </w:lvl>
  </w:abstractNum>
  <w:abstractNum w:abstractNumId="18" w15:restartNumberingAfterBreak="0">
    <w:nsid w:val="572B451E"/>
    <w:multiLevelType w:val="hybridMultilevel"/>
    <w:tmpl w:val="26EC6F16"/>
    <w:lvl w:ilvl="0" w:tplc="31889DA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EA0C5B"/>
    <w:multiLevelType w:val="hybridMultilevel"/>
    <w:tmpl w:val="BA084F86"/>
    <w:lvl w:ilvl="0" w:tplc="498AB40C">
      <w:start w:val="1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06A8"/>
    <w:multiLevelType w:val="hybridMultilevel"/>
    <w:tmpl w:val="51B01E50"/>
    <w:lvl w:ilvl="0" w:tplc="C52C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CB4122"/>
    <w:multiLevelType w:val="hybridMultilevel"/>
    <w:tmpl w:val="7FDEE6FE"/>
    <w:lvl w:ilvl="0" w:tplc="325A16AC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723B38"/>
    <w:multiLevelType w:val="hybridMultilevel"/>
    <w:tmpl w:val="E0E2C5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433A"/>
    <w:multiLevelType w:val="singleLevel"/>
    <w:tmpl w:val="75E2EB32"/>
    <w:lvl w:ilvl="0">
      <w:start w:val="10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B9D1AAD"/>
    <w:multiLevelType w:val="hybridMultilevel"/>
    <w:tmpl w:val="F51AA860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2D29CA"/>
    <w:multiLevelType w:val="hybridMultilevel"/>
    <w:tmpl w:val="14CA0784"/>
    <w:lvl w:ilvl="0" w:tplc="43241572">
      <w:start w:val="1"/>
      <w:numFmt w:val="lowerRoman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2"/>
  </w:num>
  <w:num w:numId="6">
    <w:abstractNumId w:val="2"/>
  </w:num>
  <w:num w:numId="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494" w:hanging="360"/>
        </w:pPr>
      </w:lvl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5"/>
  </w:num>
  <w:num w:numId="12">
    <w:abstractNumId w:val="10"/>
  </w:num>
  <w:num w:numId="13">
    <w:abstractNumId w:val="23"/>
  </w:num>
  <w:num w:numId="14">
    <w:abstractNumId w:val="23"/>
  </w:num>
  <w:num w:numId="15">
    <w:abstractNumId w:val="20"/>
  </w:num>
  <w:num w:numId="16">
    <w:abstractNumId w:val="9"/>
  </w:num>
  <w:num w:numId="17">
    <w:abstractNumId w:val="1"/>
  </w:num>
  <w:num w:numId="18">
    <w:abstractNumId w:val="18"/>
  </w:num>
  <w:num w:numId="19">
    <w:abstractNumId w:val="7"/>
  </w:num>
  <w:num w:numId="20">
    <w:abstractNumId w:val="21"/>
  </w:num>
  <w:num w:numId="21">
    <w:abstractNumId w:val="5"/>
  </w:num>
  <w:num w:numId="22">
    <w:abstractNumId w:val="24"/>
  </w:num>
  <w:num w:numId="23">
    <w:abstractNumId w:val="3"/>
  </w:num>
  <w:num w:numId="24">
    <w:abstractNumId w:val="11"/>
  </w:num>
  <w:num w:numId="25">
    <w:abstractNumId w:val="19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4A"/>
    <w:rsid w:val="00005C3C"/>
    <w:rsid w:val="00023666"/>
    <w:rsid w:val="0003551C"/>
    <w:rsid w:val="0004084A"/>
    <w:rsid w:val="000465CF"/>
    <w:rsid w:val="000552E2"/>
    <w:rsid w:val="0007508E"/>
    <w:rsid w:val="000779B4"/>
    <w:rsid w:val="00080F8B"/>
    <w:rsid w:val="000850A6"/>
    <w:rsid w:val="000A23B3"/>
    <w:rsid w:val="000A44CA"/>
    <w:rsid w:val="000A7450"/>
    <w:rsid w:val="000B0E29"/>
    <w:rsid w:val="000B4450"/>
    <w:rsid w:val="000C487E"/>
    <w:rsid w:val="000D011E"/>
    <w:rsid w:val="000D3D7D"/>
    <w:rsid w:val="000E7F43"/>
    <w:rsid w:val="000F05BC"/>
    <w:rsid w:val="000F225F"/>
    <w:rsid w:val="001053E0"/>
    <w:rsid w:val="00106605"/>
    <w:rsid w:val="00116324"/>
    <w:rsid w:val="00136048"/>
    <w:rsid w:val="00137229"/>
    <w:rsid w:val="0014496E"/>
    <w:rsid w:val="001452BA"/>
    <w:rsid w:val="00150FC6"/>
    <w:rsid w:val="001635E2"/>
    <w:rsid w:val="0016369B"/>
    <w:rsid w:val="001667AC"/>
    <w:rsid w:val="00172E6A"/>
    <w:rsid w:val="001845D0"/>
    <w:rsid w:val="0019482B"/>
    <w:rsid w:val="001A1D99"/>
    <w:rsid w:val="001C18B2"/>
    <w:rsid w:val="001D2DAC"/>
    <w:rsid w:val="001E130E"/>
    <w:rsid w:val="001F60FE"/>
    <w:rsid w:val="00205D98"/>
    <w:rsid w:val="0021424C"/>
    <w:rsid w:val="0022744F"/>
    <w:rsid w:val="002301E2"/>
    <w:rsid w:val="00241FBC"/>
    <w:rsid w:val="00244D68"/>
    <w:rsid w:val="00245F41"/>
    <w:rsid w:val="00253D9D"/>
    <w:rsid w:val="00262F4D"/>
    <w:rsid w:val="002829C7"/>
    <w:rsid w:val="00284480"/>
    <w:rsid w:val="002B0A1E"/>
    <w:rsid w:val="002C286D"/>
    <w:rsid w:val="002C6363"/>
    <w:rsid w:val="002D1C69"/>
    <w:rsid w:val="002D53D5"/>
    <w:rsid w:val="002E0CB5"/>
    <w:rsid w:val="002E5886"/>
    <w:rsid w:val="002E5A80"/>
    <w:rsid w:val="00302A80"/>
    <w:rsid w:val="00344BE2"/>
    <w:rsid w:val="00345D98"/>
    <w:rsid w:val="00355D4F"/>
    <w:rsid w:val="00361FFB"/>
    <w:rsid w:val="00363EA8"/>
    <w:rsid w:val="00397A78"/>
    <w:rsid w:val="003B36C8"/>
    <w:rsid w:val="003B693A"/>
    <w:rsid w:val="003D15C8"/>
    <w:rsid w:val="003D79E1"/>
    <w:rsid w:val="003E7E7A"/>
    <w:rsid w:val="003F00DC"/>
    <w:rsid w:val="003F5926"/>
    <w:rsid w:val="00406467"/>
    <w:rsid w:val="0042186E"/>
    <w:rsid w:val="00421B81"/>
    <w:rsid w:val="004270DF"/>
    <w:rsid w:val="0043729C"/>
    <w:rsid w:val="00441420"/>
    <w:rsid w:val="00476927"/>
    <w:rsid w:val="004B7246"/>
    <w:rsid w:val="004C4050"/>
    <w:rsid w:val="005037B5"/>
    <w:rsid w:val="005042ED"/>
    <w:rsid w:val="00506289"/>
    <w:rsid w:val="005078D2"/>
    <w:rsid w:val="00525119"/>
    <w:rsid w:val="005308A4"/>
    <w:rsid w:val="00532776"/>
    <w:rsid w:val="0056694E"/>
    <w:rsid w:val="00572E5B"/>
    <w:rsid w:val="0058341A"/>
    <w:rsid w:val="0058533E"/>
    <w:rsid w:val="005B33D9"/>
    <w:rsid w:val="005B39A6"/>
    <w:rsid w:val="005D64B1"/>
    <w:rsid w:val="005E2D45"/>
    <w:rsid w:val="005F6928"/>
    <w:rsid w:val="00600601"/>
    <w:rsid w:val="00610F50"/>
    <w:rsid w:val="00635F7F"/>
    <w:rsid w:val="00644F46"/>
    <w:rsid w:val="00645ED7"/>
    <w:rsid w:val="00652BC3"/>
    <w:rsid w:val="0065462E"/>
    <w:rsid w:val="00655180"/>
    <w:rsid w:val="00662054"/>
    <w:rsid w:val="00682885"/>
    <w:rsid w:val="0068659C"/>
    <w:rsid w:val="006C114E"/>
    <w:rsid w:val="006C4525"/>
    <w:rsid w:val="006D05C3"/>
    <w:rsid w:val="006F57CC"/>
    <w:rsid w:val="00705C81"/>
    <w:rsid w:val="0072559C"/>
    <w:rsid w:val="00725CA3"/>
    <w:rsid w:val="00730B3D"/>
    <w:rsid w:val="00733BB3"/>
    <w:rsid w:val="00750270"/>
    <w:rsid w:val="00762566"/>
    <w:rsid w:val="00787D53"/>
    <w:rsid w:val="00792F16"/>
    <w:rsid w:val="00796CE1"/>
    <w:rsid w:val="007A022E"/>
    <w:rsid w:val="007B074C"/>
    <w:rsid w:val="007B3A29"/>
    <w:rsid w:val="007B6D63"/>
    <w:rsid w:val="007B7E3D"/>
    <w:rsid w:val="007C4D40"/>
    <w:rsid w:val="007C704B"/>
    <w:rsid w:val="007D39B2"/>
    <w:rsid w:val="007D6170"/>
    <w:rsid w:val="00811B02"/>
    <w:rsid w:val="00837AA9"/>
    <w:rsid w:val="00841E95"/>
    <w:rsid w:val="0085094D"/>
    <w:rsid w:val="00851DB5"/>
    <w:rsid w:val="00856EB5"/>
    <w:rsid w:val="00864C8D"/>
    <w:rsid w:val="008762C0"/>
    <w:rsid w:val="00884B3B"/>
    <w:rsid w:val="0089785C"/>
    <w:rsid w:val="008A02B6"/>
    <w:rsid w:val="008A53F6"/>
    <w:rsid w:val="008B0B12"/>
    <w:rsid w:val="008C1E22"/>
    <w:rsid w:val="008E28AC"/>
    <w:rsid w:val="008E2D8D"/>
    <w:rsid w:val="008E46A5"/>
    <w:rsid w:val="008F30C0"/>
    <w:rsid w:val="00915367"/>
    <w:rsid w:val="00917FC2"/>
    <w:rsid w:val="009237E2"/>
    <w:rsid w:val="00927BF1"/>
    <w:rsid w:val="009452A6"/>
    <w:rsid w:val="00954CD9"/>
    <w:rsid w:val="00966F76"/>
    <w:rsid w:val="0097388C"/>
    <w:rsid w:val="009818E5"/>
    <w:rsid w:val="00994B77"/>
    <w:rsid w:val="009A3E3B"/>
    <w:rsid w:val="009A5987"/>
    <w:rsid w:val="009C5A72"/>
    <w:rsid w:val="009E2900"/>
    <w:rsid w:val="009F09E9"/>
    <w:rsid w:val="00A00342"/>
    <w:rsid w:val="00A05C75"/>
    <w:rsid w:val="00A100F7"/>
    <w:rsid w:val="00A132FC"/>
    <w:rsid w:val="00A34245"/>
    <w:rsid w:val="00A37DB8"/>
    <w:rsid w:val="00A42125"/>
    <w:rsid w:val="00A53971"/>
    <w:rsid w:val="00A71E4B"/>
    <w:rsid w:val="00A80877"/>
    <w:rsid w:val="00A86015"/>
    <w:rsid w:val="00A94072"/>
    <w:rsid w:val="00AA1DBC"/>
    <w:rsid w:val="00AB7C75"/>
    <w:rsid w:val="00AC3309"/>
    <w:rsid w:val="00AC613A"/>
    <w:rsid w:val="00B00023"/>
    <w:rsid w:val="00B0401E"/>
    <w:rsid w:val="00B05064"/>
    <w:rsid w:val="00B25E59"/>
    <w:rsid w:val="00B313DA"/>
    <w:rsid w:val="00B32C02"/>
    <w:rsid w:val="00B34B1E"/>
    <w:rsid w:val="00B41B91"/>
    <w:rsid w:val="00B508B5"/>
    <w:rsid w:val="00B62863"/>
    <w:rsid w:val="00B72BC1"/>
    <w:rsid w:val="00B80102"/>
    <w:rsid w:val="00B87499"/>
    <w:rsid w:val="00B92350"/>
    <w:rsid w:val="00BC1D54"/>
    <w:rsid w:val="00BC5C07"/>
    <w:rsid w:val="00BE2625"/>
    <w:rsid w:val="00BF0A00"/>
    <w:rsid w:val="00BF341E"/>
    <w:rsid w:val="00BF6591"/>
    <w:rsid w:val="00C109C7"/>
    <w:rsid w:val="00C10C5F"/>
    <w:rsid w:val="00C10D79"/>
    <w:rsid w:val="00C11116"/>
    <w:rsid w:val="00C269CA"/>
    <w:rsid w:val="00C510EC"/>
    <w:rsid w:val="00C62D34"/>
    <w:rsid w:val="00C737E1"/>
    <w:rsid w:val="00C73DF1"/>
    <w:rsid w:val="00C75539"/>
    <w:rsid w:val="00C831CD"/>
    <w:rsid w:val="00C836A6"/>
    <w:rsid w:val="00C85AC0"/>
    <w:rsid w:val="00CC5E08"/>
    <w:rsid w:val="00CD61D2"/>
    <w:rsid w:val="00CF271D"/>
    <w:rsid w:val="00D00CAB"/>
    <w:rsid w:val="00D05403"/>
    <w:rsid w:val="00D17048"/>
    <w:rsid w:val="00D43265"/>
    <w:rsid w:val="00D4731E"/>
    <w:rsid w:val="00D4775D"/>
    <w:rsid w:val="00D65B26"/>
    <w:rsid w:val="00D96731"/>
    <w:rsid w:val="00DA6ED0"/>
    <w:rsid w:val="00DB68A2"/>
    <w:rsid w:val="00DC7BCE"/>
    <w:rsid w:val="00DE1E85"/>
    <w:rsid w:val="00DF0158"/>
    <w:rsid w:val="00E00919"/>
    <w:rsid w:val="00E06B2A"/>
    <w:rsid w:val="00E166E5"/>
    <w:rsid w:val="00E21EA8"/>
    <w:rsid w:val="00E62840"/>
    <w:rsid w:val="00E62C0D"/>
    <w:rsid w:val="00E63475"/>
    <w:rsid w:val="00E80C2C"/>
    <w:rsid w:val="00E85E28"/>
    <w:rsid w:val="00EB0CDD"/>
    <w:rsid w:val="00EB5BA5"/>
    <w:rsid w:val="00EC227C"/>
    <w:rsid w:val="00EC3968"/>
    <w:rsid w:val="00EC66DC"/>
    <w:rsid w:val="00ED2001"/>
    <w:rsid w:val="00ED6600"/>
    <w:rsid w:val="00EF6E19"/>
    <w:rsid w:val="00F072DB"/>
    <w:rsid w:val="00F353E4"/>
    <w:rsid w:val="00F40DD1"/>
    <w:rsid w:val="00F756DC"/>
    <w:rsid w:val="00F9174E"/>
    <w:rsid w:val="00FA19D5"/>
    <w:rsid w:val="00FA75DE"/>
    <w:rsid w:val="00FB04F4"/>
    <w:rsid w:val="00FB1AAB"/>
    <w:rsid w:val="00FB49B1"/>
    <w:rsid w:val="00FC342A"/>
    <w:rsid w:val="00FC3F50"/>
    <w:rsid w:val="00FC5A18"/>
    <w:rsid w:val="00FD6194"/>
    <w:rsid w:val="00FD7974"/>
    <w:rsid w:val="00FE4D88"/>
    <w:rsid w:val="00FE6685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2231A"/>
  <w15:chartTrackingRefBased/>
  <w15:docId w15:val="{804D776C-72E4-4CA3-A4C7-83019D57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rFonts w:ascii="Swis721 BT" w:eastAsia="Arial Unicode MS" w:hAnsi="Swis721 BT" w:cs="Arial Unicode MS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Swis721 BT" w:eastAsia="Arial Unicode MS" w:hAnsi="Swis721 BT" w:cs="Arial Unicode MS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ind w:firstLine="1134"/>
      <w:jc w:val="both"/>
      <w:outlineLvl w:val="4"/>
    </w:pPr>
    <w:rPr>
      <w:rFonts w:ascii="Arial" w:eastAsia="Arial Unicode MS" w:hAnsi="Arial"/>
      <w:b/>
      <w:color w:val="000000"/>
      <w:szCs w:val="20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pPr>
      <w:keepNext/>
      <w:ind w:firstLine="709"/>
      <w:jc w:val="both"/>
      <w:outlineLvl w:val="8"/>
    </w:pPr>
    <w:rPr>
      <w:rFonts w:ascii="Arial" w:hAnsi="Arial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link w:val="Corpodetexto2Char"/>
    <w:semiHidden/>
    <w:pPr>
      <w:spacing w:line="360" w:lineRule="auto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tabs>
        <w:tab w:val="left" w:pos="993"/>
      </w:tabs>
      <w:spacing w:line="360" w:lineRule="auto"/>
      <w:ind w:firstLine="72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FF000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Cs w:val="20"/>
    </w:rPr>
  </w:style>
  <w:style w:type="paragraph" w:customStyle="1" w:styleId="Blockquote">
    <w:name w:val="Blockquote"/>
    <w:basedOn w:val="Normal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  <w:color w:val="0000FF"/>
      <w:szCs w:val="20"/>
    </w:rPr>
  </w:style>
  <w:style w:type="table" w:styleId="Tabelacomgrade">
    <w:name w:val="Table Grid"/>
    <w:basedOn w:val="Tabelanormal"/>
    <w:uiPriority w:val="59"/>
    <w:rsid w:val="000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3F6"/>
    <w:pPr>
      <w:ind w:left="708"/>
    </w:pPr>
  </w:style>
  <w:style w:type="character" w:customStyle="1" w:styleId="Corpodetexto2Char">
    <w:name w:val="Corpo de texto 2 Char"/>
    <w:link w:val="Corpodetexto2"/>
    <w:semiHidden/>
    <w:rsid w:val="005D64B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E21EA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1EA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E21E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7C7E-3F53-4F25-A976-5CC3786E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A62618BF</Template>
  <TotalTime>9</TotalTime>
  <Pages>4</Pages>
  <Words>675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– Certificado de Auditoria, emitido pelo órgão central de controle interno ou, não estando implantando, por contabilista habil</vt:lpstr>
    </vt:vector>
  </TitlesOfParts>
  <Company>TCE-RJ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Certificado de Auditoria, emitido pelo órgão central de controle interno ou, não estando implantando, por contabilista habil</dc:title>
  <dc:subject/>
  <dc:creator>TCERJ</dc:creator>
  <cp:keywords/>
  <cp:lastModifiedBy>Maiara Maria Julio Pinto Ayres</cp:lastModifiedBy>
  <cp:revision>6</cp:revision>
  <cp:lastPrinted>2025-12-06T17:03:00Z</cp:lastPrinted>
  <dcterms:created xsi:type="dcterms:W3CDTF">2025-11-27T13:27:00Z</dcterms:created>
  <dcterms:modified xsi:type="dcterms:W3CDTF">2025-12-07T16:53:00Z</dcterms:modified>
</cp:coreProperties>
</file>